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4DDF07"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5E120ED6" w14:textId="77777777" w:rsidR="009957CF" w:rsidRPr="00297C95" w:rsidRDefault="009957CF" w:rsidP="009957CF">
      <w:pPr>
        <w:spacing w:after="0" w:line="276" w:lineRule="auto"/>
        <w:jc w:val="right"/>
        <w:rPr>
          <w:rFonts w:ascii="Sylfaen" w:eastAsia="Merriweather" w:hAnsi="Sylfaen" w:cs="Merriweather"/>
          <w:b/>
          <w:sz w:val="24"/>
          <w:szCs w:val="24"/>
          <w:lang w:val="hy-AM"/>
        </w:rPr>
      </w:pPr>
      <w:r w:rsidRPr="00297C95">
        <w:rPr>
          <w:rFonts w:ascii="Sylfaen" w:eastAsia="Merriweather" w:hAnsi="Sylfaen" w:cs="Merriweather"/>
          <w:b/>
          <w:sz w:val="24"/>
          <w:szCs w:val="24"/>
          <w:lang w:val="hy-AM"/>
        </w:rPr>
        <w:t>ՆԱԽԱԳԻԾ</w:t>
      </w:r>
    </w:p>
    <w:p w14:paraId="75D01B34" w14:textId="77777777" w:rsidR="009957CF" w:rsidRPr="00297C95" w:rsidRDefault="009957CF" w:rsidP="009957CF">
      <w:pPr>
        <w:spacing w:after="0" w:line="276" w:lineRule="auto"/>
        <w:jc w:val="center"/>
        <w:rPr>
          <w:rFonts w:ascii="Sylfaen" w:eastAsia="Merriweather" w:hAnsi="Sylfaen" w:cs="Merriweather"/>
          <w:b/>
          <w:bCs/>
          <w:sz w:val="24"/>
          <w:szCs w:val="24"/>
          <w:lang w:val="hy-AM"/>
        </w:rPr>
      </w:pPr>
      <w:r w:rsidRPr="00297C95">
        <w:rPr>
          <w:rFonts w:ascii="Sylfaen" w:eastAsia="Merriweather" w:hAnsi="Sylfaen" w:cs="Merriweather"/>
          <w:b/>
          <w:bCs/>
          <w:sz w:val="24"/>
          <w:szCs w:val="24"/>
          <w:lang w:val="hy-AM"/>
        </w:rPr>
        <w:t>ՀԱՅԱՍՏԱՆԻ ՀԱՆՐԱՊԵՏՈՒԹՅԱՆ</w:t>
      </w:r>
    </w:p>
    <w:p w14:paraId="4BB09692" w14:textId="77777777" w:rsidR="009957CF" w:rsidRPr="00297C95" w:rsidRDefault="009957CF" w:rsidP="009957CF">
      <w:pPr>
        <w:spacing w:after="0" w:line="276" w:lineRule="auto"/>
        <w:jc w:val="center"/>
        <w:rPr>
          <w:rFonts w:ascii="Sylfaen" w:eastAsia="Merriweather" w:hAnsi="Sylfaen" w:cs="Merriweather"/>
          <w:b/>
          <w:bCs/>
          <w:sz w:val="24"/>
          <w:szCs w:val="24"/>
          <w:lang w:val="hy-AM"/>
        </w:rPr>
      </w:pPr>
      <w:r w:rsidRPr="00297C95">
        <w:rPr>
          <w:rFonts w:ascii="Sylfaen" w:eastAsia="Merriweather" w:hAnsi="Sylfaen" w:cs="Merriweather"/>
          <w:b/>
          <w:bCs/>
          <w:sz w:val="24"/>
          <w:szCs w:val="24"/>
          <w:lang w:val="hy-AM"/>
        </w:rPr>
        <w:t>Օ Ր Ե Ն Ք Ը</w:t>
      </w:r>
    </w:p>
    <w:p w14:paraId="508D4278" w14:textId="77777777" w:rsidR="009957CF" w:rsidRPr="00297C95" w:rsidRDefault="009957CF" w:rsidP="009957CF">
      <w:pPr>
        <w:spacing w:after="0" w:line="276" w:lineRule="auto"/>
        <w:jc w:val="center"/>
        <w:rPr>
          <w:rFonts w:ascii="Sylfaen" w:eastAsia="Merriweather" w:hAnsi="Sylfaen" w:cs="Merriweather"/>
          <w:b/>
          <w:sz w:val="24"/>
          <w:szCs w:val="24"/>
          <w:lang w:val="hy-AM"/>
        </w:rPr>
      </w:pPr>
      <w:bookmarkStart w:id="0" w:name="_GoBack"/>
      <w:r w:rsidRPr="00297C95">
        <w:rPr>
          <w:rFonts w:ascii="Sylfaen" w:eastAsia="Merriweather" w:hAnsi="Sylfaen" w:cs="Merriweather"/>
          <w:b/>
          <w:sz w:val="24"/>
          <w:szCs w:val="24"/>
          <w:lang w:val="hy-AM"/>
        </w:rPr>
        <w:t xml:space="preserve">«ՎԱՐՉԱՐԱՐՈՒԹՅԱՆ ՀԻՄՈՒՆՔՆԵՐԻ ԵՎ ՎԱՐՉԱԿԱՆ ՎԱՐՈՒՅԹԻ ՄԱՍԻՆ» </w:t>
      </w:r>
      <w:bookmarkEnd w:id="0"/>
      <w:r w:rsidRPr="00297C95">
        <w:rPr>
          <w:rFonts w:ascii="Sylfaen" w:eastAsia="Merriweather" w:hAnsi="Sylfaen" w:cs="Merriweather"/>
          <w:b/>
          <w:sz w:val="24"/>
          <w:szCs w:val="24"/>
          <w:lang w:val="hy-AM"/>
        </w:rPr>
        <w:t>ՕՐԵՆՔՈՒՄ ՓՈՓՈԽՈՒԹՅՈՒՆՆԵՐ ԵՎ ԼՐԱՑՈՒՄՆԵՐ ԿԱՏԱՐԵԼՈՒ ՄԱՍԻՆ</w:t>
      </w:r>
    </w:p>
    <w:p w14:paraId="563BD0DB" w14:textId="77777777" w:rsidR="009957CF" w:rsidRPr="00297C95" w:rsidRDefault="009957CF" w:rsidP="009957CF">
      <w:pPr>
        <w:spacing w:after="0" w:line="276" w:lineRule="auto"/>
        <w:jc w:val="center"/>
        <w:rPr>
          <w:rFonts w:ascii="Sylfaen" w:eastAsia="Merriweather" w:hAnsi="Sylfaen" w:cs="Merriweather"/>
          <w:b/>
          <w:sz w:val="24"/>
          <w:szCs w:val="24"/>
          <w:lang w:val="hy-AM"/>
        </w:rPr>
      </w:pPr>
    </w:p>
    <w:p w14:paraId="4FC8448A" w14:textId="77777777" w:rsidR="009957CF" w:rsidRPr="00297C95" w:rsidRDefault="009957CF" w:rsidP="009957CF">
      <w:pPr>
        <w:spacing w:after="0" w:line="276" w:lineRule="auto"/>
        <w:jc w:val="both"/>
        <w:rPr>
          <w:rFonts w:ascii="Sylfaen" w:eastAsia="Merriweather" w:hAnsi="Sylfaen" w:cs="Merriweather"/>
          <w:sz w:val="24"/>
          <w:szCs w:val="24"/>
          <w:lang w:val="hy-AM"/>
        </w:rPr>
      </w:pPr>
      <w:r w:rsidRPr="00297C95">
        <w:rPr>
          <w:rFonts w:ascii="Sylfaen" w:eastAsia="Merriweather" w:hAnsi="Sylfaen" w:cs="Merriweather"/>
          <w:b/>
          <w:sz w:val="24"/>
          <w:szCs w:val="24"/>
          <w:lang w:val="hy-AM"/>
        </w:rPr>
        <w:tab/>
        <w:t xml:space="preserve">Հոդված 1. </w:t>
      </w:r>
      <w:r w:rsidRPr="00297C95">
        <w:rPr>
          <w:rFonts w:ascii="Sylfaen" w:eastAsia="Merriweather" w:hAnsi="Sylfaen" w:cs="Merriweather"/>
          <w:sz w:val="24"/>
          <w:szCs w:val="24"/>
          <w:lang w:val="hy-AM"/>
        </w:rPr>
        <w:t>«Վարչարարության հիմունքների և վարչական վարույթի մասին» 2004 թվականի փետրվարի 18-ի ՀՕ-41-Ն օրենքի (այսուհետ՝ Օրենք) 29.1-ին հոդվածի 1-ին և 2-րդ մասերը շարադրել նոր խմբագրությամբ.</w:t>
      </w:r>
    </w:p>
    <w:p w14:paraId="50FA39F3" w14:textId="77777777" w:rsidR="009957CF" w:rsidRPr="00297C95" w:rsidRDefault="009957CF" w:rsidP="009957CF">
      <w:pPr>
        <w:spacing w:after="0" w:line="276" w:lineRule="auto"/>
        <w:jc w:val="both"/>
        <w:rPr>
          <w:rFonts w:ascii="Sylfaen" w:eastAsia="Merriweather" w:hAnsi="Sylfaen" w:cs="Merriweather"/>
          <w:sz w:val="24"/>
          <w:szCs w:val="24"/>
          <w:lang w:val="hy-AM"/>
        </w:rPr>
      </w:pPr>
      <w:r w:rsidRPr="00297C95">
        <w:rPr>
          <w:rFonts w:ascii="Sylfaen" w:eastAsia="Merriweather" w:hAnsi="Sylfaen" w:cs="Merriweather"/>
          <w:sz w:val="24"/>
          <w:szCs w:val="24"/>
          <w:lang w:val="hy-AM"/>
        </w:rPr>
        <w:tab/>
        <w:t>«1. Դիմումի հիման վրա վարչական մարմինը վարչական վարույթի հարուցումից հետո՝ եռօրյա ժամկետում, վարույթի մասնակիցներին կամ նրանց ներկայացուցիչներին ծանուցում է վարչական վարույթի հարուցման մասին: Նշված անձանց, անհրաժեշտության դեպքում՝ նաև վկային, փորձագետին, թարգմանչին և այլ մարմինների ներկայացուցիչներին, վարչական մարմինը ծանուցում է վարույթի իրականացման համար անհրաժեշտ միջոցառումների անցկացման տեղի, օրվա, ժամի և այլ պայմանների մասին, բացառությամբ սույն օրենքով նախատեսված այն դեպքերի, երբ վարչական վարույթն իրականացվում է գրավոր ընթացակարգով: Վարչական վարույթը գրավոր ընթացակարգով իրականացվելու դեպքում վարչական մարմինը սույն մասում նշված անձանց վարչական վարույթի հարուցման մասին ծանուցելու հետ միաժամանակ ծանուցում է նաև վարույթում քննարկվող հարցերի վերաբերյալ վարչական մարմին գրավոր դիրքորոշում և այն հիմնավորող ապացույցներ ներկայացնելու մասին:</w:t>
      </w:r>
    </w:p>
    <w:p w14:paraId="2A8DF49F" w14:textId="77777777" w:rsidR="009957CF" w:rsidRPr="00297C95" w:rsidRDefault="009957CF" w:rsidP="009957CF">
      <w:pPr>
        <w:spacing w:after="0" w:line="276" w:lineRule="auto"/>
        <w:jc w:val="both"/>
        <w:rPr>
          <w:rFonts w:ascii="Sylfaen" w:eastAsia="Merriweather" w:hAnsi="Sylfaen" w:cs="Merriweather"/>
          <w:sz w:val="24"/>
          <w:szCs w:val="24"/>
          <w:lang w:val="hy-AM"/>
        </w:rPr>
      </w:pPr>
      <w:r w:rsidRPr="00297C95">
        <w:rPr>
          <w:rFonts w:ascii="Sylfaen" w:eastAsia="Merriweather" w:hAnsi="Sylfaen" w:cs="Merriweather"/>
          <w:sz w:val="24"/>
          <w:szCs w:val="24"/>
          <w:lang w:val="hy-AM"/>
        </w:rPr>
        <w:tab/>
        <w:t>2. Վարչական մարմինն իր նախաձեռնությամբ վարչական վարույթ հարուցելիս վարույթի մասնակիցներին կամ նրանց ներկայացուցիչներին օրենքով սահմանված կարգով ծանուցում է վարչական վարույթ հարուցելու մասին, եթե վարչական վարույթի հարուցումից մինչև վարչական ակտն ընդունելու միջև ընկած ժամանակահատվածը երեք օրից ավելի է։ Վարչական վարույթը գրավոր ընթացակարգով իրականացվելու դեպքում վարչական մարմինը սույն մասում նշված անձանց վարչական վարույթի հարուցման մասին ծանուցելու հետ միաժամանակ ծանուցում է նաև վարույթում քննարկվող հարցերի վերաբերյալ վարչական մարմին գրավոր դիրքորոշում և այն հիմնավորող ապացույցներ ներկայացնելու մասին:».</w:t>
      </w:r>
    </w:p>
    <w:p w14:paraId="22EE4D55" w14:textId="77777777" w:rsidR="009957CF" w:rsidRPr="00297C95" w:rsidRDefault="009957CF" w:rsidP="009957CF">
      <w:pPr>
        <w:spacing w:after="0" w:line="276" w:lineRule="auto"/>
        <w:jc w:val="both"/>
        <w:rPr>
          <w:rFonts w:ascii="Sylfaen" w:eastAsia="Merriweather" w:hAnsi="Sylfaen" w:cs="Merriweather"/>
          <w:sz w:val="24"/>
          <w:szCs w:val="24"/>
          <w:lang w:val="hy-AM"/>
        </w:rPr>
      </w:pPr>
      <w:r w:rsidRPr="00297C95">
        <w:rPr>
          <w:rFonts w:ascii="Sylfaen" w:eastAsia="Merriweather" w:hAnsi="Sylfaen" w:cs="Merriweather"/>
          <w:sz w:val="24"/>
          <w:szCs w:val="24"/>
          <w:lang w:val="hy-AM"/>
        </w:rPr>
        <w:tab/>
      </w:r>
      <w:r w:rsidRPr="00297C95">
        <w:rPr>
          <w:rFonts w:ascii="Sylfaen" w:eastAsia="Merriweather" w:hAnsi="Sylfaen" w:cs="Merriweather"/>
          <w:b/>
          <w:sz w:val="24"/>
          <w:szCs w:val="24"/>
          <w:lang w:val="hy-AM"/>
        </w:rPr>
        <w:t xml:space="preserve">Հոդված 2. </w:t>
      </w:r>
      <w:r w:rsidRPr="00297C95">
        <w:rPr>
          <w:rFonts w:ascii="Sylfaen" w:eastAsia="Merriweather" w:hAnsi="Sylfaen" w:cs="Merriweather"/>
          <w:sz w:val="24"/>
          <w:szCs w:val="24"/>
          <w:lang w:val="hy-AM"/>
        </w:rPr>
        <w:t>Օրենքի 38-րդ հոդվածի 1-ին մասից հետո լրացնել նոր 1.1-ին և 1.2-րդ մասեր՝ հետևյալ բովանդակությամբ.</w:t>
      </w:r>
    </w:p>
    <w:p w14:paraId="2B1979FE" w14:textId="77777777" w:rsidR="009957CF" w:rsidRPr="00297C95" w:rsidRDefault="009957CF" w:rsidP="009957CF">
      <w:pPr>
        <w:spacing w:after="0" w:line="276" w:lineRule="auto"/>
        <w:jc w:val="both"/>
        <w:rPr>
          <w:rFonts w:ascii="Sylfaen" w:eastAsia="Merriweather" w:hAnsi="Sylfaen" w:cs="Merriweather"/>
          <w:sz w:val="24"/>
          <w:szCs w:val="24"/>
          <w:lang w:val="hy-AM"/>
        </w:rPr>
      </w:pPr>
      <w:r w:rsidRPr="00297C95">
        <w:rPr>
          <w:rFonts w:ascii="Sylfaen" w:eastAsia="Merriweather" w:hAnsi="Sylfaen" w:cs="Merriweather"/>
          <w:sz w:val="24"/>
          <w:szCs w:val="24"/>
          <w:lang w:val="hy-AM"/>
        </w:rPr>
        <w:tab/>
        <w:t>«1.1. Տեղական ինքնակառավարման մարմինների կողմից հարկային և ոչ հարկային պարտավորությունների կատարումն ապահովելու նպատակով հարուցված վարչական վարույթների քննությունն իրականացվում է գրավոր ընթացակարգով, որի դեպքում վարչական վարույթի մասնակցի լսված լինելու իրավունքն ապահովվում է վարույթի հարուցման մասին ծանուցվելուց հետո նրա կողմից մեկշաբաթյա ժամկետում վարույթում քննարկվող հարցերի վերաբերյալ գրավոր դիրքորոշում և այն հիմնավորող ապացույցներ ներկայացնելու միջոցով: Վարչական վարույթի մասնակցի հիմնավոր միջնորդության հիման վրա սույն մասով սահմանված ժամկետը վարչական մարմնի որոշմամբ կարող է երկարաձգվել մինչև մեկշաբաթյա ժամկետով։</w:t>
      </w:r>
    </w:p>
    <w:p w14:paraId="0B69BD06" w14:textId="77777777" w:rsidR="009957CF" w:rsidRPr="00297C95" w:rsidRDefault="009957CF" w:rsidP="009957CF">
      <w:pPr>
        <w:spacing w:after="0" w:line="276" w:lineRule="auto"/>
        <w:jc w:val="both"/>
        <w:rPr>
          <w:rFonts w:ascii="Sylfaen" w:eastAsia="Merriweather" w:hAnsi="Sylfaen" w:cs="Merriweather"/>
          <w:sz w:val="24"/>
          <w:szCs w:val="24"/>
          <w:lang w:val="hy-AM"/>
        </w:rPr>
      </w:pPr>
      <w:r w:rsidRPr="00297C95">
        <w:rPr>
          <w:rFonts w:ascii="Sylfaen" w:eastAsia="Merriweather" w:hAnsi="Sylfaen" w:cs="Merriweather"/>
          <w:sz w:val="24"/>
          <w:szCs w:val="24"/>
          <w:lang w:val="hy-AM"/>
        </w:rPr>
        <w:lastRenderedPageBreak/>
        <w:tab/>
        <w:t>1.2. Սույն հոդվածի 1.1-ին մասում նշված դեպքերում վարչական մարմինը սեփական նախաձեռնությամբ կամ վարույթի մասնակցի միջնորդությամբ կարող է անցկացնել բանավոր լսումներ, եթե վարչական մարմնի մոտ առաջանում են վարույթի մասնակիցների կողմից պարզաբանման ենթակա հարցեր։ Բանավոր լսումներ անցկացնելու վերաբերյալ վարույթի մասնակցի կողմից ներկայացված միջնորդությունը պետք է պարունակի հարցերի այն շրջանակը, որոնք ունեն բանավոր քննարկման անհրաժեշտություն և նման անհրաժեշտության հիմնավորում։ Բանավոր լսում անցկացնելու դեպքում վարույթի մասնակիցները և, ըստ անհրաժեշտության, այլ անձինք ծանուցվում են վարույթի իրականացման համար անհրաժեշտ միջոցառումների անցկացման տեղի, օրվա, ժամի և այլ պայմանների մասին: Նիստի ժամանակի և վայրի մասին ծանուցված վարույթի մասնակցի չներկայանալը խոչընդոտ չէ նիստի անցկացման համար:».</w:t>
      </w:r>
    </w:p>
    <w:p w14:paraId="7285480C" w14:textId="77777777" w:rsidR="009957CF" w:rsidRPr="00297C95" w:rsidRDefault="009957CF" w:rsidP="009957CF">
      <w:pPr>
        <w:spacing w:after="0" w:line="276" w:lineRule="auto"/>
        <w:jc w:val="both"/>
        <w:rPr>
          <w:rFonts w:ascii="Sylfaen" w:eastAsia="Merriweather" w:hAnsi="Sylfaen" w:cs="Merriweather"/>
          <w:sz w:val="24"/>
          <w:szCs w:val="24"/>
          <w:lang w:val="hy-AM"/>
        </w:rPr>
      </w:pPr>
      <w:r w:rsidRPr="00297C95">
        <w:rPr>
          <w:rFonts w:ascii="Sylfaen" w:eastAsia="Merriweather" w:hAnsi="Sylfaen" w:cs="Merriweather"/>
          <w:sz w:val="24"/>
          <w:szCs w:val="24"/>
          <w:lang w:val="hy-AM"/>
        </w:rPr>
        <w:tab/>
      </w:r>
      <w:r w:rsidRPr="00297C95">
        <w:rPr>
          <w:rFonts w:ascii="Sylfaen" w:eastAsia="Merriweather" w:hAnsi="Sylfaen" w:cs="Merriweather"/>
          <w:b/>
          <w:sz w:val="24"/>
          <w:szCs w:val="24"/>
          <w:lang w:val="hy-AM"/>
        </w:rPr>
        <w:t xml:space="preserve">Հոդված 3. </w:t>
      </w:r>
      <w:r w:rsidRPr="00297C95">
        <w:rPr>
          <w:rFonts w:ascii="Sylfaen" w:eastAsia="Merriweather" w:hAnsi="Sylfaen" w:cs="Merriweather"/>
          <w:sz w:val="24"/>
          <w:szCs w:val="24"/>
          <w:lang w:val="hy-AM"/>
        </w:rPr>
        <w:t>Օրենքի 46-րդ հոդվածի 1-ին մասը շարադրել նոր խմբագրությամբ՝ հետևյալ բովանդակությամբ.</w:t>
      </w:r>
    </w:p>
    <w:p w14:paraId="7E29EF63" w14:textId="77777777" w:rsidR="009957CF" w:rsidRPr="00297C95" w:rsidRDefault="009957CF" w:rsidP="009957CF">
      <w:pPr>
        <w:spacing w:after="0" w:line="276" w:lineRule="auto"/>
        <w:jc w:val="both"/>
        <w:rPr>
          <w:rFonts w:ascii="Sylfaen" w:eastAsia="Merriweather" w:hAnsi="Sylfaen" w:cs="Merriweather"/>
          <w:sz w:val="24"/>
          <w:szCs w:val="24"/>
          <w:lang w:val="hy-AM"/>
        </w:rPr>
      </w:pPr>
      <w:r w:rsidRPr="00297C95">
        <w:rPr>
          <w:rFonts w:ascii="Sylfaen" w:eastAsia="Merriweather" w:hAnsi="Sylfaen" w:cs="Merriweather"/>
          <w:sz w:val="24"/>
          <w:szCs w:val="24"/>
          <w:lang w:val="hy-AM"/>
        </w:rPr>
        <w:tab/>
        <w:t>«1. Վարչական վարույթի առավելագույն ժամկետը 30 օր է, բացառությամբ սույն օրենքով տեղական ինքնակառավարման մարմինների կողմից հարկային և ոչ հարկային պարտավորությունների կատարումն ապահովելու նպատակով հարուցված վարչական վարույթների, որոնցով իրականացվող վարչական վարույթի առավելագույն ժամկետը 60 օր է: Օրենքով կարող են սահմանվել հատուկ` 30 օրից կարճ կամ ավելի երկար ժամկետներ:».</w:t>
      </w:r>
    </w:p>
    <w:p w14:paraId="29D1B30F" w14:textId="77777777" w:rsidR="009957CF" w:rsidRPr="00297C95" w:rsidRDefault="009957CF" w:rsidP="009957CF">
      <w:pPr>
        <w:spacing w:after="0" w:line="276" w:lineRule="auto"/>
        <w:jc w:val="both"/>
        <w:rPr>
          <w:rFonts w:ascii="Sylfaen" w:eastAsia="Merriweather" w:hAnsi="Sylfaen" w:cs="Merriweather"/>
          <w:sz w:val="24"/>
          <w:szCs w:val="24"/>
          <w:lang w:val="hy-AM"/>
        </w:rPr>
      </w:pPr>
      <w:r w:rsidRPr="00297C95">
        <w:rPr>
          <w:rFonts w:ascii="Sylfaen" w:eastAsia="Merriweather" w:hAnsi="Sylfaen" w:cs="Merriweather"/>
          <w:sz w:val="24"/>
          <w:szCs w:val="24"/>
          <w:lang w:val="hy-AM"/>
        </w:rPr>
        <w:tab/>
      </w:r>
      <w:r w:rsidRPr="00297C95">
        <w:rPr>
          <w:rFonts w:ascii="Sylfaen" w:eastAsia="Merriweather" w:hAnsi="Sylfaen" w:cs="Merriweather"/>
          <w:b/>
          <w:sz w:val="24"/>
          <w:szCs w:val="24"/>
          <w:lang w:val="hy-AM"/>
        </w:rPr>
        <w:t xml:space="preserve">Հոդված 4. </w:t>
      </w:r>
      <w:r w:rsidRPr="00297C95">
        <w:rPr>
          <w:rFonts w:ascii="Sylfaen" w:eastAsia="Merriweather" w:hAnsi="Sylfaen" w:cs="Merriweather"/>
          <w:sz w:val="24"/>
          <w:szCs w:val="24"/>
          <w:lang w:val="hy-AM"/>
        </w:rPr>
        <w:t>Օրենքի</w:t>
      </w:r>
      <w:r w:rsidRPr="00297C95">
        <w:rPr>
          <w:rFonts w:ascii="Sylfaen" w:eastAsia="Merriweather" w:hAnsi="Sylfaen" w:cs="Merriweather"/>
          <w:b/>
          <w:sz w:val="24"/>
          <w:szCs w:val="24"/>
          <w:lang w:val="hy-AM"/>
        </w:rPr>
        <w:t xml:space="preserve"> </w:t>
      </w:r>
      <w:r w:rsidRPr="00297C95">
        <w:rPr>
          <w:rFonts w:ascii="Sylfaen" w:eastAsia="Merriweather" w:hAnsi="Sylfaen" w:cs="Merriweather"/>
          <w:sz w:val="24"/>
          <w:szCs w:val="24"/>
          <w:lang w:val="hy-AM"/>
        </w:rPr>
        <w:t>48-րդ</w:t>
      </w:r>
      <w:r w:rsidRPr="00297C95">
        <w:rPr>
          <w:rFonts w:ascii="Sylfaen" w:eastAsia="Merriweather" w:hAnsi="Sylfaen" w:cs="Merriweather"/>
          <w:b/>
          <w:sz w:val="24"/>
          <w:szCs w:val="24"/>
          <w:lang w:val="hy-AM"/>
        </w:rPr>
        <w:t xml:space="preserve"> </w:t>
      </w:r>
      <w:r w:rsidRPr="00297C95">
        <w:rPr>
          <w:rFonts w:ascii="Sylfaen" w:eastAsia="Merriweather" w:hAnsi="Sylfaen" w:cs="Merriweather"/>
          <w:sz w:val="24"/>
          <w:szCs w:val="24"/>
          <w:lang w:val="hy-AM"/>
        </w:rPr>
        <w:t>հոդվածը շարադրել նոր խմբագրությամբ՝ հետևյալ բովանդակությամբ.</w:t>
      </w:r>
    </w:p>
    <w:p w14:paraId="6CCF174B" w14:textId="77777777" w:rsidR="009957CF" w:rsidRPr="00297C95" w:rsidRDefault="009957CF" w:rsidP="009957CF">
      <w:pPr>
        <w:spacing w:after="0" w:line="276" w:lineRule="auto"/>
        <w:jc w:val="both"/>
        <w:rPr>
          <w:rFonts w:ascii="Sylfaen" w:eastAsia="Merriweather" w:hAnsi="Sylfaen" w:cs="Merriweather"/>
          <w:sz w:val="24"/>
          <w:szCs w:val="24"/>
          <w:lang w:val="hy-AM"/>
        </w:rPr>
      </w:pPr>
      <w:r w:rsidRPr="00297C95">
        <w:rPr>
          <w:rFonts w:ascii="Sylfaen" w:eastAsia="Merriweather" w:hAnsi="Sylfaen" w:cs="Merriweather"/>
          <w:sz w:val="24"/>
          <w:szCs w:val="24"/>
          <w:lang w:val="hy-AM"/>
        </w:rPr>
        <w:tab/>
        <w:t>«</w:t>
      </w:r>
      <w:r w:rsidRPr="00297C95">
        <w:rPr>
          <w:rFonts w:ascii="Sylfaen" w:eastAsia="Merriweather" w:hAnsi="Sylfaen" w:cs="Merriweather"/>
          <w:b/>
          <w:sz w:val="24"/>
          <w:szCs w:val="24"/>
          <w:lang w:val="hy-AM"/>
        </w:rPr>
        <w:t>Հոդված 48. Վարչական վարույթի ժամկետում վարչական ակտ չընդունելու հետևանքները</w:t>
      </w:r>
      <w:r w:rsidRPr="00297C95">
        <w:rPr>
          <w:rFonts w:ascii="Sylfaen" w:eastAsia="Merriweather" w:hAnsi="Sylfaen" w:cs="Merriweather"/>
          <w:sz w:val="24"/>
          <w:szCs w:val="24"/>
          <w:lang w:val="hy-AM"/>
        </w:rPr>
        <w:t xml:space="preserve"> </w:t>
      </w:r>
    </w:p>
    <w:p w14:paraId="5FBD9812" w14:textId="11B51918" w:rsidR="009957CF" w:rsidRPr="00297C95" w:rsidRDefault="009957CF" w:rsidP="009957CF">
      <w:pPr>
        <w:spacing w:after="0" w:line="276" w:lineRule="auto"/>
        <w:jc w:val="both"/>
        <w:rPr>
          <w:rFonts w:ascii="Sylfaen" w:eastAsia="Merriweather" w:hAnsi="Sylfaen" w:cs="Merriweather"/>
          <w:sz w:val="24"/>
          <w:szCs w:val="24"/>
          <w:lang w:val="hy-AM"/>
        </w:rPr>
      </w:pPr>
      <w:r w:rsidRPr="00297C95">
        <w:rPr>
          <w:rFonts w:ascii="Sylfaen" w:eastAsia="Merriweather" w:hAnsi="Sylfaen" w:cs="Merriweather"/>
          <w:sz w:val="24"/>
          <w:szCs w:val="24"/>
          <w:lang w:val="hy-AM"/>
        </w:rPr>
        <w:tab/>
        <w:t xml:space="preserve">1. Եթե վարչական ակտ ընդունելու իրավասություն ունեցող վարչական մարմինը սույն օրենքի 31-րդ հոդվածի 1-ին մասի «ա», «դ» և «ե» կետերի պահանջների պահպանմամբ ներկայացված դիմումի հիման վրա հարուցված վարույթի արդյունքում օրենքով սահմանված ժամկետում որևէ որոշում չի կայացնում, </w:t>
      </w:r>
      <w:r w:rsidR="00CF016F">
        <w:rPr>
          <w:rFonts w:ascii="Sylfaen" w:eastAsia="Merriweather" w:hAnsi="Sylfaen" w:cs="Merriweather"/>
          <w:sz w:val="24"/>
          <w:szCs w:val="24"/>
          <w:lang w:val="hy-AM"/>
        </w:rPr>
        <w:t xml:space="preserve"> դիմողը</w:t>
      </w:r>
      <w:r w:rsidRPr="00297C95">
        <w:rPr>
          <w:rFonts w:ascii="Sylfaen" w:eastAsia="Merriweather" w:hAnsi="Sylfaen" w:cs="Merriweather"/>
          <w:sz w:val="24"/>
          <w:szCs w:val="24"/>
          <w:lang w:val="hy-AM"/>
        </w:rPr>
        <w:t xml:space="preserve"> </w:t>
      </w:r>
      <w:r w:rsidR="007F67B2">
        <w:rPr>
          <w:rFonts w:ascii="Sylfaen" w:eastAsia="Merriweather" w:hAnsi="Sylfaen" w:cs="Merriweather"/>
          <w:sz w:val="24"/>
          <w:szCs w:val="24"/>
          <w:lang w:val="hy-AM"/>
        </w:rPr>
        <w:t xml:space="preserve">օրենքի ուժով </w:t>
      </w:r>
      <w:r w:rsidRPr="00297C95">
        <w:rPr>
          <w:rFonts w:ascii="Sylfaen" w:eastAsia="Merriweather" w:hAnsi="Sylfaen" w:cs="Merriweather"/>
          <w:sz w:val="24"/>
          <w:szCs w:val="24"/>
          <w:lang w:val="hy-AM"/>
        </w:rPr>
        <w:t xml:space="preserve">մինչև վարչական մարմնի կողմից </w:t>
      </w:r>
      <w:bookmarkStart w:id="1" w:name="_Hlk170122807"/>
      <w:r w:rsidRPr="00297C95">
        <w:rPr>
          <w:rFonts w:ascii="Sylfaen" w:eastAsia="Merriweather" w:hAnsi="Sylfaen" w:cs="Merriweather"/>
          <w:sz w:val="24"/>
          <w:szCs w:val="24"/>
          <w:lang w:val="hy-AM"/>
        </w:rPr>
        <w:t xml:space="preserve">համապատասխան որոշում </w:t>
      </w:r>
      <w:bookmarkEnd w:id="1"/>
      <w:r w:rsidRPr="00297C95">
        <w:rPr>
          <w:rFonts w:ascii="Sylfaen" w:eastAsia="Merriweather" w:hAnsi="Sylfaen" w:cs="Merriweather"/>
          <w:sz w:val="24"/>
          <w:szCs w:val="24"/>
          <w:lang w:val="hy-AM"/>
        </w:rPr>
        <w:t>կայացնելը, կարող է ձեռնամուխ լինել համապատասխան իրավունքի իրականացմանը, բացառությամբ սույն հոդվածի 2-րդ մասով նախատեսված դեպքերի:</w:t>
      </w:r>
    </w:p>
    <w:p w14:paraId="077FE640" w14:textId="1475BFDE" w:rsidR="009957CF" w:rsidRPr="00297C95" w:rsidRDefault="009957CF" w:rsidP="009957CF">
      <w:pPr>
        <w:spacing w:after="0" w:line="276" w:lineRule="auto"/>
        <w:jc w:val="both"/>
        <w:rPr>
          <w:rFonts w:ascii="Sylfaen" w:eastAsia="Merriweather" w:hAnsi="Sylfaen" w:cs="Merriweather"/>
          <w:sz w:val="24"/>
          <w:szCs w:val="24"/>
          <w:lang w:val="hy-AM"/>
        </w:rPr>
      </w:pPr>
      <w:r w:rsidRPr="00297C95">
        <w:rPr>
          <w:rFonts w:ascii="Sylfaen" w:eastAsia="Merriweather" w:hAnsi="Sylfaen" w:cs="Merriweather"/>
          <w:sz w:val="24"/>
          <w:szCs w:val="24"/>
          <w:lang w:val="hy-AM"/>
        </w:rPr>
        <w:tab/>
        <w:t xml:space="preserve">2. Սույն հոդվածի 1-ին մասով նախատեսված </w:t>
      </w:r>
      <w:r w:rsidR="00CF016F">
        <w:rPr>
          <w:rFonts w:ascii="Sylfaen" w:eastAsia="Merriweather" w:hAnsi="Sylfaen" w:cs="Merriweather"/>
          <w:sz w:val="24"/>
          <w:szCs w:val="24"/>
          <w:lang w:val="hy-AM"/>
        </w:rPr>
        <w:t xml:space="preserve">դեպքում </w:t>
      </w:r>
      <w:r w:rsidR="00CF016F" w:rsidRPr="00CF016F">
        <w:rPr>
          <w:rFonts w:ascii="Sylfaen" w:eastAsia="Merriweather" w:hAnsi="Sylfaen" w:cs="Merriweather"/>
          <w:sz w:val="24"/>
          <w:szCs w:val="24"/>
          <w:lang w:val="hy-AM"/>
        </w:rPr>
        <w:t>մինչև վարչական մարմնի կողմից համապատասխան որոշում կայացնելը</w:t>
      </w:r>
      <w:r w:rsidR="00CF016F">
        <w:rPr>
          <w:rFonts w:ascii="Sylfaen" w:eastAsia="Merriweather" w:hAnsi="Sylfaen" w:cs="Merriweather"/>
          <w:sz w:val="24"/>
          <w:szCs w:val="24"/>
          <w:lang w:val="hy-AM"/>
        </w:rPr>
        <w:t xml:space="preserve"> դիմողը չի կարող ձեռնամուխ լինել համապատասխան իրավունքի իրականացմանը,</w:t>
      </w:r>
      <w:r w:rsidR="00E93EB6">
        <w:rPr>
          <w:rFonts w:ascii="Sylfaen" w:eastAsia="Merriweather" w:hAnsi="Sylfaen" w:cs="Merriweather"/>
          <w:sz w:val="24"/>
          <w:szCs w:val="24"/>
          <w:lang w:val="hy-AM"/>
        </w:rPr>
        <w:t xml:space="preserve"> </w:t>
      </w:r>
      <w:r w:rsidR="00CF016F">
        <w:rPr>
          <w:rFonts w:ascii="Sylfaen" w:eastAsia="Merriweather" w:hAnsi="Sylfaen" w:cs="Merriweather"/>
          <w:sz w:val="24"/>
          <w:szCs w:val="24"/>
          <w:lang w:val="hy-AM"/>
        </w:rPr>
        <w:t>լ</w:t>
      </w:r>
      <w:r w:rsidRPr="00297C95">
        <w:rPr>
          <w:rFonts w:ascii="Sylfaen" w:eastAsia="Merriweather" w:hAnsi="Sylfaen" w:cs="Merriweather"/>
          <w:sz w:val="24"/>
          <w:szCs w:val="24"/>
          <w:lang w:val="hy-AM"/>
        </w:rPr>
        <w:t xml:space="preserve">, եթե </w:t>
      </w:r>
      <w:r w:rsidR="00E93EB6" w:rsidRPr="0017383C">
        <w:rPr>
          <w:rFonts w:ascii="Sylfaen" w:eastAsia="Merriweather" w:hAnsi="Sylfaen" w:cs="Merriweather"/>
          <w:sz w:val="24"/>
          <w:szCs w:val="24"/>
          <w:lang w:val="hy-AM"/>
        </w:rPr>
        <w:t xml:space="preserve"> դիմումով հայցվող վարչական </w:t>
      </w:r>
      <w:r w:rsidR="00451C3C">
        <w:rPr>
          <w:rFonts w:ascii="Sylfaen" w:eastAsia="Merriweather" w:hAnsi="Sylfaen" w:cs="Merriweather"/>
          <w:sz w:val="24"/>
          <w:szCs w:val="24"/>
          <w:lang w:val="hy-AM"/>
        </w:rPr>
        <w:t xml:space="preserve">ակտի ընդունումը </w:t>
      </w:r>
      <w:r w:rsidR="00E93EB6" w:rsidRPr="00E93EB6">
        <w:rPr>
          <w:rFonts w:ascii="Sylfaen" w:eastAsia="Merriweather" w:hAnsi="Sylfaen" w:cs="Merriweather"/>
          <w:sz w:val="24"/>
          <w:szCs w:val="24"/>
          <w:lang w:val="hy-AM"/>
        </w:rPr>
        <w:t>սույն օրենքի</w:t>
      </w:r>
      <w:r w:rsidR="00E93EB6" w:rsidRPr="00451C3C">
        <w:rPr>
          <w:rFonts w:ascii="Sylfaen" w:eastAsia="Merriweather" w:hAnsi="Sylfaen" w:cs="Merriweather"/>
          <w:sz w:val="24"/>
          <w:szCs w:val="24"/>
          <w:lang w:val="hy-AM"/>
        </w:rPr>
        <w:t xml:space="preserve"> </w:t>
      </w:r>
      <w:r w:rsidRPr="00297C95">
        <w:rPr>
          <w:rFonts w:ascii="Sylfaen" w:eastAsia="Merriweather" w:hAnsi="Sylfaen" w:cs="Merriweather"/>
          <w:sz w:val="24"/>
          <w:szCs w:val="24"/>
          <w:lang w:val="hy-AM"/>
        </w:rPr>
        <w:t>62-րդ հոդվածի համաձայն առ ոչինչ է կամ վերաբերում է պետական կամ համայնքային սեփականություն հանդիսացող գույքի տնօրինմանը և օգտագործմանը,</w:t>
      </w:r>
      <w:r w:rsidRPr="00297C95" w:rsidDel="00E7708E">
        <w:rPr>
          <w:rFonts w:ascii="Sylfaen" w:eastAsia="Merriweather" w:hAnsi="Sylfaen" w:cs="Merriweather"/>
          <w:sz w:val="24"/>
          <w:szCs w:val="24"/>
          <w:lang w:val="hy-AM"/>
        </w:rPr>
        <w:t xml:space="preserve"> </w:t>
      </w:r>
      <w:r w:rsidRPr="00297C95">
        <w:rPr>
          <w:rFonts w:ascii="Sylfaen" w:eastAsia="Merriweather" w:hAnsi="Sylfaen" w:cs="Merriweather"/>
          <w:sz w:val="24"/>
          <w:szCs w:val="24"/>
          <w:lang w:val="hy-AM"/>
        </w:rPr>
        <w:t>քաղաքաշինական փաստաթղթեր տրամադրելուն կամ վնասի հատուցում տրամադրելուն</w:t>
      </w:r>
      <w:r w:rsidR="00451C3C" w:rsidRPr="0017383C">
        <w:rPr>
          <w:rFonts w:ascii="Sylfaen" w:eastAsia="Merriweather" w:hAnsi="Sylfaen" w:cs="Merriweather"/>
          <w:sz w:val="24"/>
          <w:szCs w:val="24"/>
          <w:lang w:val="hy-AM"/>
        </w:rPr>
        <w:t xml:space="preserve">: </w:t>
      </w:r>
      <w:r w:rsidR="00451C3C">
        <w:rPr>
          <w:rFonts w:ascii="Sylfaen" w:eastAsia="Merriweather" w:hAnsi="Sylfaen" w:cs="Merriweather"/>
          <w:sz w:val="24"/>
          <w:szCs w:val="24"/>
          <w:lang w:val="hy-AM"/>
        </w:rPr>
        <w:t>Սույն մասով նախատեսված դեպքերում</w:t>
      </w:r>
      <w:r w:rsidRPr="00297C95">
        <w:rPr>
          <w:rFonts w:ascii="Sylfaen" w:eastAsia="Merriweather" w:hAnsi="Sylfaen" w:cs="Merriweather"/>
          <w:sz w:val="24"/>
          <w:szCs w:val="24"/>
          <w:lang w:val="hy-AM"/>
        </w:rPr>
        <w:t xml:space="preserve"> </w:t>
      </w:r>
      <w:r w:rsidR="00451C3C" w:rsidRPr="00451C3C">
        <w:rPr>
          <w:rFonts w:ascii="Sylfaen" w:eastAsia="Merriweather" w:hAnsi="Sylfaen" w:cs="Merriweather"/>
          <w:bCs/>
          <w:sz w:val="24"/>
          <w:szCs w:val="24"/>
          <w:lang w:val="hy-AM"/>
        </w:rPr>
        <w:t xml:space="preserve">դիմումի քննարկման համար սահմանված ժամկետի խախտումը </w:t>
      </w:r>
      <w:r w:rsidR="00451C3C">
        <w:rPr>
          <w:rFonts w:ascii="Sylfaen" w:eastAsia="Merriweather" w:hAnsi="Sylfaen" w:cs="Merriweather"/>
          <w:bCs/>
          <w:sz w:val="24"/>
          <w:szCs w:val="24"/>
          <w:lang w:val="hy-AM"/>
        </w:rPr>
        <w:t>համարվում</w:t>
      </w:r>
      <w:r w:rsidR="00451C3C" w:rsidRPr="00451C3C">
        <w:rPr>
          <w:rFonts w:ascii="Sylfaen" w:eastAsia="Merriweather" w:hAnsi="Sylfaen" w:cs="Merriweather"/>
          <w:bCs/>
          <w:sz w:val="24"/>
          <w:szCs w:val="24"/>
          <w:lang w:val="hy-AM"/>
        </w:rPr>
        <w:t xml:space="preserve"> է դիմումի մերժում</w:t>
      </w:r>
      <w:r w:rsidR="00451C3C" w:rsidRPr="0017383C">
        <w:rPr>
          <w:rFonts w:ascii="Sylfaen" w:eastAsia="Merriweather" w:hAnsi="Sylfaen" w:cs="Merriweather"/>
          <w:bCs/>
          <w:sz w:val="24"/>
          <w:szCs w:val="24"/>
          <w:lang w:val="hy-AM"/>
        </w:rPr>
        <w:t>:</w:t>
      </w:r>
      <w:r w:rsidRPr="00297C95">
        <w:rPr>
          <w:rFonts w:ascii="Sylfaen" w:eastAsia="Merriweather" w:hAnsi="Sylfaen" w:cs="Merriweather"/>
          <w:sz w:val="24"/>
          <w:szCs w:val="24"/>
          <w:lang w:val="hy-AM"/>
        </w:rPr>
        <w:t>:</w:t>
      </w:r>
    </w:p>
    <w:p w14:paraId="50B0D474" w14:textId="77777777" w:rsidR="009957CF" w:rsidRPr="00297C95" w:rsidRDefault="009957CF" w:rsidP="009957CF">
      <w:pPr>
        <w:spacing w:after="0" w:line="276" w:lineRule="auto"/>
        <w:jc w:val="both"/>
        <w:rPr>
          <w:rFonts w:ascii="Sylfaen" w:eastAsia="Merriweather" w:hAnsi="Sylfaen" w:cs="Merriweather"/>
          <w:sz w:val="24"/>
          <w:szCs w:val="24"/>
          <w:lang w:val="hy-AM"/>
        </w:rPr>
      </w:pPr>
      <w:r w:rsidRPr="00297C95">
        <w:rPr>
          <w:rFonts w:ascii="Sylfaen" w:eastAsia="Merriweather" w:hAnsi="Sylfaen" w:cs="Merriweather"/>
          <w:sz w:val="24"/>
          <w:szCs w:val="24"/>
          <w:lang w:val="hy-AM"/>
        </w:rPr>
        <w:tab/>
        <w:t xml:space="preserve">3. Եթե դիմումով հայցվում է որոշակի փաստ հաստատելու կամ արձանագրելու վերաբերյալ վարչական ակտի ընդունում, որով սահմանված իրավունքները անձինք կարող են հավաստել սահմանված ձևի փաստաթղթով, ապա փաստաթուղթը չստացած </w:t>
      </w:r>
      <w:r w:rsidRPr="00297C95">
        <w:rPr>
          <w:rFonts w:ascii="Sylfaen" w:eastAsia="Merriweather" w:hAnsi="Sylfaen" w:cs="Merriweather"/>
          <w:sz w:val="24"/>
          <w:szCs w:val="24"/>
          <w:lang w:val="hy-AM"/>
        </w:rPr>
        <w:lastRenderedPageBreak/>
        <w:t>անձն ազատվում է այն պատասխանատվությունից կամ պարտականություններից, որոնք օրենքով սահմանվում են այդ փաստաթուղթը չունենալու համար:</w:t>
      </w:r>
    </w:p>
    <w:p w14:paraId="2AD3509E" w14:textId="77777777" w:rsidR="009957CF" w:rsidRPr="00297C95" w:rsidRDefault="009957CF" w:rsidP="009957CF">
      <w:pPr>
        <w:spacing w:after="0" w:line="276" w:lineRule="auto"/>
        <w:jc w:val="both"/>
        <w:rPr>
          <w:rFonts w:ascii="Sylfaen" w:eastAsia="Merriweather" w:hAnsi="Sylfaen" w:cs="Merriweather"/>
          <w:sz w:val="24"/>
          <w:szCs w:val="24"/>
          <w:lang w:val="hy-AM"/>
        </w:rPr>
      </w:pPr>
      <w:r w:rsidRPr="00297C95">
        <w:rPr>
          <w:rFonts w:ascii="Sylfaen" w:eastAsia="Merriweather" w:hAnsi="Sylfaen" w:cs="Merriweather"/>
          <w:sz w:val="24"/>
          <w:szCs w:val="24"/>
          <w:lang w:val="hy-AM"/>
        </w:rPr>
        <w:tab/>
        <w:t>4. Վարչական մարմինը սույն հոդվածի 3-րդ մասով սահմանված փաստաթուղթն իր նախաձեռնությամբ կամ համապատասխան դիմումի հիման վրա դիմող անձին է տրամադրում վարչական ակտն ընդունելու ժամկետը լրանալուց հետո՝ ոչ ուշ, քան յոթնօրյա ժամկետում:</w:t>
      </w:r>
    </w:p>
    <w:p w14:paraId="07C87526" w14:textId="77777777" w:rsidR="009957CF" w:rsidRPr="00297C95" w:rsidRDefault="009957CF" w:rsidP="009957CF">
      <w:pPr>
        <w:spacing w:after="0" w:line="276" w:lineRule="auto"/>
        <w:jc w:val="both"/>
        <w:rPr>
          <w:rFonts w:ascii="Sylfaen" w:eastAsia="Merriweather" w:hAnsi="Sylfaen" w:cs="Merriweather"/>
          <w:sz w:val="24"/>
          <w:szCs w:val="24"/>
          <w:lang w:val="hy-AM"/>
        </w:rPr>
      </w:pPr>
      <w:r w:rsidRPr="00297C95">
        <w:rPr>
          <w:rFonts w:ascii="Sylfaen" w:eastAsia="Merriweather" w:hAnsi="Sylfaen" w:cs="Merriweather"/>
          <w:sz w:val="24"/>
          <w:szCs w:val="24"/>
          <w:lang w:val="hy-AM"/>
        </w:rPr>
        <w:tab/>
        <w:t>5. Վարչական մարմնի կողմից վարչական ակտը սահմանված ժամկետում չկայացնելու հետևանքով առաջացած վնասի հատուցման կարգի հետ կապված հարաբերությունների նկատմամբ կիրառվում են սույն օրենքի VII բաժնի կանոնները:</w:t>
      </w:r>
    </w:p>
    <w:p w14:paraId="3042EBAD" w14:textId="044E66E4" w:rsidR="009957CF" w:rsidRDefault="009957CF" w:rsidP="009957CF">
      <w:pPr>
        <w:spacing w:after="0" w:line="276" w:lineRule="auto"/>
        <w:jc w:val="both"/>
        <w:rPr>
          <w:rFonts w:ascii="Sylfaen" w:eastAsia="Merriweather" w:hAnsi="Sylfaen" w:cs="Merriweather"/>
          <w:sz w:val="24"/>
          <w:szCs w:val="24"/>
          <w:lang w:val="hy-AM"/>
        </w:rPr>
      </w:pPr>
      <w:r w:rsidRPr="00297C95">
        <w:rPr>
          <w:rFonts w:ascii="Sylfaen" w:eastAsia="Merriweather" w:hAnsi="Sylfaen" w:cs="Merriweather"/>
          <w:sz w:val="24"/>
          <w:szCs w:val="24"/>
          <w:lang w:val="hy-AM"/>
        </w:rPr>
        <w:tab/>
        <w:t>6. Սույն հոդվածի 1-ին մասով նախատեսված վարչական ակտը համարվում է ուժը կորցրած դիմումի հիման վրա հարուցված վարչական վարույթի արդյունքում  վարչական ակտ կայացնելու դեպքում:».</w:t>
      </w:r>
    </w:p>
    <w:p w14:paraId="7A01E3C3" w14:textId="77777777" w:rsidR="008B3E28" w:rsidRDefault="008B3E28" w:rsidP="009957CF">
      <w:pPr>
        <w:spacing w:after="0" w:line="276" w:lineRule="auto"/>
        <w:jc w:val="both"/>
        <w:rPr>
          <w:rFonts w:ascii="Sylfaen" w:eastAsia="Merriweather" w:hAnsi="Sylfaen" w:cs="Merriweather"/>
          <w:sz w:val="24"/>
          <w:szCs w:val="24"/>
          <w:lang w:val="hy-AM"/>
        </w:rPr>
      </w:pPr>
      <w:r>
        <w:rPr>
          <w:rFonts w:ascii="Sylfaen" w:eastAsia="Merriweather" w:hAnsi="Sylfaen" w:cs="Merriweather"/>
          <w:sz w:val="24"/>
          <w:szCs w:val="24"/>
          <w:lang w:val="hy-AM"/>
        </w:rPr>
        <w:tab/>
      </w:r>
      <w:r w:rsidRPr="0017383C">
        <w:rPr>
          <w:rFonts w:ascii="Sylfaen" w:eastAsia="Merriweather" w:hAnsi="Sylfaen" w:cs="Merriweather"/>
          <w:b/>
          <w:sz w:val="24"/>
          <w:szCs w:val="24"/>
          <w:lang w:val="hy-AM"/>
        </w:rPr>
        <w:t>Հոդված 5.</w:t>
      </w:r>
      <w:r>
        <w:rPr>
          <w:rFonts w:ascii="Sylfaen" w:eastAsia="Merriweather" w:hAnsi="Sylfaen" w:cs="Merriweather"/>
          <w:b/>
          <w:sz w:val="24"/>
          <w:szCs w:val="24"/>
          <w:lang w:val="hy-AM"/>
        </w:rPr>
        <w:t xml:space="preserve"> </w:t>
      </w:r>
      <w:r w:rsidRPr="0017383C">
        <w:rPr>
          <w:rFonts w:ascii="Sylfaen" w:eastAsia="Merriweather" w:hAnsi="Sylfaen" w:cs="Merriweather"/>
          <w:sz w:val="24"/>
          <w:szCs w:val="24"/>
          <w:lang w:val="hy-AM"/>
        </w:rPr>
        <w:t xml:space="preserve">Օրենքի </w:t>
      </w:r>
      <w:r>
        <w:rPr>
          <w:rFonts w:ascii="Sylfaen" w:eastAsia="Merriweather" w:hAnsi="Sylfaen" w:cs="Merriweather"/>
          <w:sz w:val="24"/>
          <w:szCs w:val="24"/>
          <w:lang w:val="hy-AM"/>
        </w:rPr>
        <w:t>49-րդ հոդվածի 3-րդ մասը շարադրել նոր խմբագրությամբ.</w:t>
      </w:r>
    </w:p>
    <w:p w14:paraId="593A49A0" w14:textId="262E6242" w:rsidR="008B3E28" w:rsidRPr="0017383C" w:rsidRDefault="008B3E28" w:rsidP="008B3E28">
      <w:pPr>
        <w:pStyle w:val="NormalWeb"/>
        <w:shd w:val="clear" w:color="auto" w:fill="FFFFFF"/>
        <w:spacing w:before="0" w:beforeAutospacing="0" w:after="0" w:afterAutospacing="0"/>
        <w:ind w:right="150" w:firstLine="450"/>
        <w:jc w:val="both"/>
        <w:rPr>
          <w:rFonts w:ascii="Sylfaen" w:hAnsi="Sylfaen"/>
          <w:color w:val="000000"/>
          <w:lang w:val="hy-AM"/>
        </w:rPr>
      </w:pPr>
      <w:r>
        <w:rPr>
          <w:rFonts w:ascii="Sylfaen" w:eastAsia="Merriweather" w:hAnsi="Sylfaen" w:cs="Merriweather"/>
          <w:lang w:val="hy-AM"/>
        </w:rPr>
        <w:tab/>
      </w:r>
      <w:r w:rsidRPr="008B3E28">
        <w:rPr>
          <w:rFonts w:ascii="Sylfaen" w:eastAsia="Merriweather" w:hAnsi="Sylfaen" w:cs="Merriweather"/>
          <w:lang w:val="hy-AM"/>
        </w:rPr>
        <w:t>«</w:t>
      </w:r>
      <w:r w:rsidRPr="00830360">
        <w:rPr>
          <w:rFonts w:ascii="Sylfaen" w:eastAsia="Merriweather" w:hAnsi="Sylfaen" w:cs="Merriweather"/>
          <w:lang w:val="hy-AM"/>
        </w:rPr>
        <w:t xml:space="preserve">3. </w:t>
      </w:r>
      <w:r w:rsidRPr="0017383C">
        <w:rPr>
          <w:rFonts w:ascii="Sylfaen" w:hAnsi="Sylfaen"/>
          <w:color w:val="000000"/>
          <w:lang w:val="hy-AM"/>
        </w:rPr>
        <w:t>Սույն հոդվածի 1-ին մասի «ա» կետով</w:t>
      </w:r>
      <w:r w:rsidR="00830360">
        <w:rPr>
          <w:rFonts w:ascii="Sylfaen" w:hAnsi="Sylfaen"/>
          <w:color w:val="000000"/>
          <w:lang w:val="hy-AM"/>
        </w:rPr>
        <w:t xml:space="preserve"> և օրենքով</w:t>
      </w:r>
      <w:r w:rsidRPr="0017383C">
        <w:rPr>
          <w:rFonts w:ascii="Sylfaen" w:hAnsi="Sylfaen"/>
          <w:color w:val="000000"/>
          <w:lang w:val="hy-AM"/>
        </w:rPr>
        <w:t xml:space="preserve"> նախատեսված </w:t>
      </w:r>
      <w:r w:rsidR="00830360">
        <w:rPr>
          <w:rFonts w:ascii="Sylfaen" w:hAnsi="Sylfaen"/>
          <w:color w:val="000000"/>
          <w:lang w:val="hy-AM"/>
        </w:rPr>
        <w:t xml:space="preserve">այլ </w:t>
      </w:r>
      <w:r w:rsidRPr="0017383C">
        <w:rPr>
          <w:rFonts w:ascii="Sylfaen" w:hAnsi="Sylfaen"/>
          <w:color w:val="000000"/>
          <w:lang w:val="hy-AM"/>
        </w:rPr>
        <w:t>դեպքերում վարչական վարույթը վերսկսվում է դրա կասեցումն առաջացրած հանգամանքները վերանալուց հետո:</w:t>
      </w:r>
    </w:p>
    <w:p w14:paraId="000AE1F1" w14:textId="5CB8C558" w:rsidR="008B3E28" w:rsidRPr="0017383C" w:rsidRDefault="008B3E28" w:rsidP="0017383C">
      <w:pPr>
        <w:shd w:val="clear" w:color="auto" w:fill="FFFFFF"/>
        <w:spacing w:after="0" w:line="240" w:lineRule="auto"/>
        <w:ind w:right="150" w:firstLine="450"/>
        <w:jc w:val="both"/>
        <w:rPr>
          <w:rFonts w:ascii="Sylfaen" w:eastAsia="Times New Roman" w:hAnsi="Sylfaen" w:cs="Times New Roman"/>
          <w:color w:val="000000"/>
          <w:sz w:val="24"/>
          <w:szCs w:val="24"/>
          <w:lang w:val="hy-AM"/>
        </w:rPr>
      </w:pPr>
      <w:r w:rsidRPr="0017383C">
        <w:rPr>
          <w:rFonts w:ascii="Sylfaen" w:eastAsia="Times New Roman" w:hAnsi="Sylfaen" w:cs="Times New Roman"/>
          <w:color w:val="000000"/>
          <w:sz w:val="24"/>
          <w:szCs w:val="24"/>
          <w:lang w:val="hy-AM"/>
        </w:rPr>
        <w:t>Սույն հոդվածի 1-ին մասի «բ» և «գ» կետերով, ինչպես նաև 2-րդ մասով նախատեսված դեպքերում վարչական վարույթը վերսկսվում է դրա կասեցման հիմք դարձած հանգամանքները վերանալուց հետո, բայց ոչ ուշ, քան կասեցման մասին որոշում ընդունելու օրվանից հետո 60 օրը լրանալը</w:t>
      </w:r>
      <w:r w:rsidRPr="008B3E28">
        <w:rPr>
          <w:rFonts w:ascii="Sylfaen" w:eastAsia="Merriweather" w:hAnsi="Sylfaen" w:cs="Merriweather"/>
          <w:sz w:val="24"/>
          <w:szCs w:val="24"/>
          <w:lang w:val="hy-AM"/>
        </w:rPr>
        <w:t xml:space="preserve">, </w:t>
      </w:r>
      <w:r>
        <w:rPr>
          <w:rFonts w:ascii="Sylfaen" w:eastAsia="Merriweather" w:hAnsi="Sylfaen" w:cs="Merriweather"/>
          <w:sz w:val="24"/>
          <w:szCs w:val="24"/>
          <w:lang w:val="hy-AM"/>
        </w:rPr>
        <w:t xml:space="preserve">եթե օրենքով </w:t>
      </w:r>
      <w:r w:rsidR="00830360">
        <w:rPr>
          <w:rFonts w:ascii="Sylfaen" w:eastAsia="Merriweather" w:hAnsi="Sylfaen" w:cs="Merriweather"/>
          <w:sz w:val="24"/>
          <w:szCs w:val="24"/>
          <w:lang w:val="hy-AM"/>
        </w:rPr>
        <w:t xml:space="preserve">վարչական վարույթի վերսկսման </w:t>
      </w:r>
      <w:r>
        <w:rPr>
          <w:rFonts w:ascii="Sylfaen" w:eastAsia="Merriweather" w:hAnsi="Sylfaen" w:cs="Merriweather"/>
          <w:sz w:val="24"/>
          <w:szCs w:val="24"/>
          <w:lang w:val="hy-AM"/>
        </w:rPr>
        <w:t xml:space="preserve">այլ </w:t>
      </w:r>
      <w:r w:rsidR="00830360">
        <w:rPr>
          <w:rFonts w:ascii="Sylfaen" w:eastAsia="Merriweather" w:hAnsi="Sylfaen" w:cs="Merriweather"/>
          <w:sz w:val="24"/>
          <w:szCs w:val="24"/>
          <w:lang w:val="hy-AM"/>
        </w:rPr>
        <w:t>ժամկետ</w:t>
      </w:r>
      <w:r>
        <w:rPr>
          <w:rFonts w:ascii="Sylfaen" w:eastAsia="Merriweather" w:hAnsi="Sylfaen" w:cs="Merriweather"/>
          <w:sz w:val="24"/>
          <w:szCs w:val="24"/>
          <w:lang w:val="hy-AM"/>
        </w:rPr>
        <w:t xml:space="preserve"> նախատեսված չէ</w:t>
      </w:r>
      <w:r w:rsidRPr="0017383C">
        <w:rPr>
          <w:rFonts w:ascii="Sylfaen" w:eastAsia="Merriweather" w:hAnsi="Sylfaen" w:cs="Merriweather"/>
          <w:sz w:val="24"/>
          <w:szCs w:val="24"/>
          <w:lang w:val="hy-AM"/>
        </w:rPr>
        <w:t>:</w:t>
      </w:r>
      <w:r>
        <w:rPr>
          <w:rFonts w:ascii="Sylfaen" w:eastAsia="Merriweather" w:hAnsi="Sylfaen" w:cs="Merriweather"/>
          <w:sz w:val="24"/>
          <w:szCs w:val="24"/>
          <w:lang w:val="hy-AM"/>
        </w:rPr>
        <w:t>»</w:t>
      </w:r>
      <w:r w:rsidRPr="0017383C">
        <w:rPr>
          <w:rFonts w:ascii="Sylfaen" w:eastAsia="Merriweather" w:hAnsi="Sylfaen" w:cs="Merriweather"/>
          <w:sz w:val="24"/>
          <w:szCs w:val="24"/>
          <w:lang w:val="hy-AM"/>
        </w:rPr>
        <w:t>:</w:t>
      </w:r>
    </w:p>
    <w:p w14:paraId="12582085" w14:textId="4ECDF7FE" w:rsidR="009957CF" w:rsidRPr="00297C95" w:rsidRDefault="009957CF" w:rsidP="009957CF">
      <w:pPr>
        <w:spacing w:after="0" w:line="276" w:lineRule="auto"/>
        <w:jc w:val="both"/>
        <w:rPr>
          <w:rFonts w:ascii="Sylfaen" w:eastAsia="Merriweather" w:hAnsi="Sylfaen" w:cs="Merriweather"/>
          <w:sz w:val="24"/>
          <w:szCs w:val="24"/>
          <w:lang w:val="hy-AM"/>
        </w:rPr>
      </w:pPr>
      <w:r w:rsidRPr="00297C95">
        <w:rPr>
          <w:rFonts w:ascii="Sylfaen" w:eastAsia="Merriweather" w:hAnsi="Sylfaen" w:cs="Merriweather"/>
          <w:b/>
          <w:sz w:val="24"/>
          <w:szCs w:val="24"/>
          <w:lang w:val="hy-AM"/>
        </w:rPr>
        <w:tab/>
        <w:t xml:space="preserve">Հոդված </w:t>
      </w:r>
      <w:r w:rsidR="008B3E28">
        <w:rPr>
          <w:rFonts w:ascii="Sylfaen" w:eastAsia="Merriweather" w:hAnsi="Sylfaen" w:cs="Merriweather"/>
          <w:b/>
          <w:sz w:val="24"/>
          <w:szCs w:val="24"/>
          <w:lang w:val="hy-AM"/>
        </w:rPr>
        <w:t>6</w:t>
      </w:r>
      <w:r w:rsidRPr="00297C95">
        <w:rPr>
          <w:rFonts w:ascii="Sylfaen" w:eastAsia="Merriweather" w:hAnsi="Sylfaen" w:cs="Merriweather"/>
          <w:b/>
          <w:sz w:val="24"/>
          <w:szCs w:val="24"/>
          <w:lang w:val="hy-AM"/>
        </w:rPr>
        <w:t xml:space="preserve">. </w:t>
      </w:r>
      <w:r w:rsidRPr="00297C95">
        <w:rPr>
          <w:rFonts w:ascii="Sylfaen" w:eastAsia="Merriweather" w:hAnsi="Sylfaen" w:cs="Merriweather"/>
          <w:sz w:val="24"/>
          <w:szCs w:val="24"/>
          <w:lang w:val="hy-AM"/>
        </w:rPr>
        <w:t>Օրենքի 75-րդ հոդվածի 1-ին մասը շարադրել նոր խմբագրությամբ՝ հետևյալ բովանդակությամբ.</w:t>
      </w:r>
    </w:p>
    <w:p w14:paraId="59E44B88" w14:textId="48301F36" w:rsidR="009957CF" w:rsidRPr="00297C95" w:rsidRDefault="009957CF" w:rsidP="009957CF">
      <w:pPr>
        <w:spacing w:after="0" w:line="276" w:lineRule="auto"/>
        <w:jc w:val="both"/>
        <w:rPr>
          <w:rFonts w:ascii="Sylfaen" w:eastAsia="Merriweather" w:hAnsi="Sylfaen" w:cs="Merriweather"/>
          <w:sz w:val="24"/>
          <w:szCs w:val="24"/>
          <w:lang w:val="hy-AM"/>
        </w:rPr>
      </w:pPr>
      <w:r w:rsidRPr="00297C95">
        <w:rPr>
          <w:rFonts w:ascii="Sylfaen" w:eastAsia="Merriweather" w:hAnsi="Sylfaen" w:cs="Merriweather"/>
          <w:b/>
          <w:sz w:val="24"/>
          <w:szCs w:val="24"/>
          <w:lang w:val="hy-AM"/>
        </w:rPr>
        <w:tab/>
      </w:r>
      <w:r w:rsidRPr="00297C95">
        <w:rPr>
          <w:rFonts w:ascii="Sylfaen" w:eastAsia="Merriweather" w:hAnsi="Sylfaen" w:cs="Merriweather"/>
          <w:sz w:val="24"/>
          <w:szCs w:val="24"/>
          <w:lang w:val="hy-AM"/>
        </w:rPr>
        <w:t>«1.</w:t>
      </w:r>
      <w:r w:rsidRPr="00297C95">
        <w:rPr>
          <w:rFonts w:ascii="Sylfaen" w:eastAsia="Merriweather" w:hAnsi="Sylfaen" w:cs="Merriweather"/>
          <w:b/>
          <w:sz w:val="24"/>
          <w:szCs w:val="24"/>
          <w:lang w:val="hy-AM"/>
        </w:rPr>
        <w:t xml:space="preserve"> </w:t>
      </w:r>
      <w:r w:rsidRPr="00297C95">
        <w:rPr>
          <w:rFonts w:ascii="Sylfaen" w:eastAsia="Merriweather" w:hAnsi="Sylfaen" w:cs="Merriweather"/>
          <w:sz w:val="24"/>
          <w:szCs w:val="24"/>
          <w:lang w:val="hy-AM"/>
        </w:rPr>
        <w:t xml:space="preserve">Վարչական բողոքի քննարկումն իրականացվում է սույն օրենքի II բաժնով սահմանված դրույթներին համապատասխան, եթե սույն բաժնով այլ բան նախատեսված չէ: Սույն օրենքի 38-րդ հոդվածի 1.1-ին մասով նախատեսված գործերով վարչական բողոքի քննարկումն իրականացվում է գրավոր ընթացակարգով՝ սույն օրենքի II բաժնով սահմանված դրույթներին համապատասխան, եթե </w:t>
      </w:r>
      <w:r w:rsidR="00BB43C6">
        <w:rPr>
          <w:rFonts w:ascii="Sylfaen" w:eastAsia="Merriweather" w:hAnsi="Sylfaen" w:cs="Merriweather"/>
          <w:sz w:val="24"/>
          <w:szCs w:val="24"/>
          <w:lang w:val="hy-AM"/>
        </w:rPr>
        <w:t>սույն օրենքով</w:t>
      </w:r>
      <w:r w:rsidR="00BB43C6" w:rsidRPr="005D2F5A">
        <w:rPr>
          <w:rFonts w:ascii="Sylfaen" w:eastAsia="Merriweather" w:hAnsi="Sylfaen" w:cs="Merriweather"/>
          <w:sz w:val="24"/>
          <w:szCs w:val="24"/>
          <w:lang w:val="hy-AM"/>
        </w:rPr>
        <w:t xml:space="preserve"> գրավոր ընթացակարգով</w:t>
      </w:r>
      <w:r w:rsidR="00BB43C6">
        <w:rPr>
          <w:rFonts w:ascii="Sylfaen" w:eastAsia="Merriweather" w:hAnsi="Sylfaen" w:cs="Merriweather"/>
          <w:sz w:val="24"/>
          <w:szCs w:val="24"/>
          <w:lang w:val="hy-AM"/>
        </w:rPr>
        <w:t xml:space="preserve"> իրականացվող վարչական վարույթների համար</w:t>
      </w:r>
      <w:r w:rsidR="00BB43C6" w:rsidRPr="00297C95">
        <w:rPr>
          <w:rFonts w:ascii="Sylfaen" w:eastAsia="Merriweather" w:hAnsi="Sylfaen" w:cs="Merriweather"/>
          <w:sz w:val="24"/>
          <w:szCs w:val="24"/>
          <w:lang w:val="hy-AM"/>
        </w:rPr>
        <w:t xml:space="preserve"> </w:t>
      </w:r>
      <w:r w:rsidRPr="00297C95">
        <w:rPr>
          <w:rFonts w:ascii="Sylfaen" w:eastAsia="Merriweather" w:hAnsi="Sylfaen" w:cs="Merriweather"/>
          <w:sz w:val="24"/>
          <w:szCs w:val="24"/>
          <w:lang w:val="hy-AM"/>
        </w:rPr>
        <w:t>այլ բան նախատեսված չէ:»:</w:t>
      </w:r>
    </w:p>
    <w:p w14:paraId="2632899C" w14:textId="4EAFA9D5" w:rsidR="009957CF" w:rsidRPr="00297C95" w:rsidRDefault="009957CF" w:rsidP="009957CF">
      <w:pPr>
        <w:spacing w:after="0" w:line="276" w:lineRule="auto"/>
        <w:ind w:firstLine="720"/>
        <w:jc w:val="both"/>
        <w:rPr>
          <w:rFonts w:ascii="Sylfaen" w:eastAsia="Merriweather" w:hAnsi="Sylfaen" w:cs="Merriweather"/>
          <w:sz w:val="24"/>
          <w:szCs w:val="24"/>
          <w:lang w:val="hy-AM"/>
        </w:rPr>
      </w:pPr>
      <w:r w:rsidRPr="00297C95">
        <w:rPr>
          <w:rFonts w:ascii="Sylfaen" w:eastAsia="Merriweather" w:hAnsi="Sylfaen" w:cs="Merriweather"/>
          <w:b/>
          <w:sz w:val="24"/>
          <w:szCs w:val="24"/>
          <w:lang w:val="hy-AM"/>
        </w:rPr>
        <w:t xml:space="preserve">Հոդված </w:t>
      </w:r>
      <w:r w:rsidR="008B3E28">
        <w:rPr>
          <w:rFonts w:ascii="Sylfaen" w:eastAsia="Merriweather" w:hAnsi="Sylfaen" w:cs="Merriweather"/>
          <w:b/>
          <w:sz w:val="24"/>
          <w:szCs w:val="24"/>
          <w:lang w:val="hy-AM"/>
        </w:rPr>
        <w:t>7</w:t>
      </w:r>
      <w:r w:rsidRPr="00297C95">
        <w:rPr>
          <w:rFonts w:ascii="Sylfaen" w:eastAsia="Merriweather" w:hAnsi="Sylfaen" w:cs="Merriweather"/>
          <w:b/>
          <w:sz w:val="24"/>
          <w:szCs w:val="24"/>
          <w:lang w:val="hy-AM"/>
        </w:rPr>
        <w:t>.</w:t>
      </w:r>
      <w:r w:rsidRPr="00297C95">
        <w:rPr>
          <w:rFonts w:ascii="Sylfaen" w:eastAsia="Merriweather" w:hAnsi="Sylfaen" w:cs="Merriweather"/>
          <w:sz w:val="24"/>
          <w:szCs w:val="24"/>
          <w:lang w:val="hy-AM"/>
        </w:rPr>
        <w:t xml:space="preserve"> </w:t>
      </w:r>
      <w:r w:rsidRPr="00297C95">
        <w:rPr>
          <w:rFonts w:ascii="Sylfaen" w:eastAsia="Merriweather" w:hAnsi="Sylfaen" w:cs="Merriweather"/>
          <w:bCs/>
          <w:sz w:val="24"/>
          <w:szCs w:val="24"/>
          <w:lang w:val="hy-AM"/>
        </w:rPr>
        <w:t>Սույն օրենքն ուժի մեջ է մտնում պաշտոնական հրապարակման օրվանից մեկ ամիս հետո:</w:t>
      </w:r>
    </w:p>
    <w:p w14:paraId="7BD5DA0B" w14:textId="77777777" w:rsidR="009957CF" w:rsidRPr="00297C95" w:rsidRDefault="009957CF" w:rsidP="009957CF">
      <w:pPr>
        <w:spacing w:after="0" w:line="276" w:lineRule="auto"/>
        <w:jc w:val="both"/>
        <w:rPr>
          <w:rFonts w:ascii="Sylfaen" w:eastAsia="Merriweather" w:hAnsi="Sylfaen" w:cs="Merriweather"/>
          <w:b/>
          <w:sz w:val="24"/>
          <w:szCs w:val="24"/>
          <w:lang w:val="hy-AM"/>
        </w:rPr>
      </w:pPr>
    </w:p>
    <w:p w14:paraId="561AD6EC" w14:textId="77777777" w:rsidR="009957CF" w:rsidRPr="00297C95" w:rsidRDefault="009957CF" w:rsidP="009957CF">
      <w:pPr>
        <w:spacing w:after="0" w:line="276" w:lineRule="auto"/>
        <w:jc w:val="both"/>
        <w:rPr>
          <w:rFonts w:ascii="Sylfaen" w:eastAsia="Merriweather" w:hAnsi="Sylfaen" w:cs="Merriweather"/>
          <w:b/>
          <w:sz w:val="24"/>
          <w:szCs w:val="24"/>
          <w:lang w:val="hy-AM"/>
        </w:rPr>
      </w:pPr>
    </w:p>
    <w:p w14:paraId="5EB4108C" w14:textId="77777777" w:rsidR="009957CF" w:rsidRPr="00297C95" w:rsidRDefault="009957CF" w:rsidP="009957CF">
      <w:pPr>
        <w:spacing w:after="0" w:line="276" w:lineRule="auto"/>
        <w:jc w:val="both"/>
        <w:rPr>
          <w:rFonts w:ascii="Sylfaen" w:eastAsia="Merriweather" w:hAnsi="Sylfaen" w:cs="Merriweather"/>
          <w:b/>
          <w:sz w:val="24"/>
          <w:szCs w:val="24"/>
          <w:lang w:val="hy-AM"/>
        </w:rPr>
      </w:pPr>
    </w:p>
    <w:p w14:paraId="3CEBAB84" w14:textId="77777777" w:rsidR="009957CF" w:rsidRPr="00297C95" w:rsidRDefault="009957CF" w:rsidP="009957CF">
      <w:pPr>
        <w:spacing w:after="0" w:line="276" w:lineRule="auto"/>
        <w:jc w:val="both"/>
        <w:rPr>
          <w:rFonts w:ascii="Sylfaen" w:eastAsia="Merriweather" w:hAnsi="Sylfaen" w:cs="Merriweather"/>
          <w:b/>
          <w:sz w:val="24"/>
          <w:szCs w:val="24"/>
          <w:lang w:val="hy-AM"/>
        </w:rPr>
      </w:pPr>
    </w:p>
    <w:p w14:paraId="381FCCEE" w14:textId="77777777" w:rsidR="009957CF" w:rsidRPr="00297C95" w:rsidRDefault="009957CF" w:rsidP="009957CF">
      <w:pPr>
        <w:spacing w:after="0" w:line="276" w:lineRule="auto"/>
        <w:jc w:val="both"/>
        <w:rPr>
          <w:rFonts w:ascii="Sylfaen" w:eastAsia="Merriweather" w:hAnsi="Sylfaen" w:cs="Merriweather"/>
          <w:b/>
          <w:sz w:val="24"/>
          <w:szCs w:val="24"/>
          <w:lang w:val="hy-AM"/>
        </w:rPr>
      </w:pPr>
    </w:p>
    <w:p w14:paraId="3705A878" w14:textId="77777777" w:rsidR="009957CF" w:rsidRPr="00297C95" w:rsidRDefault="009957CF" w:rsidP="009957CF">
      <w:pPr>
        <w:spacing w:after="0" w:line="276" w:lineRule="auto"/>
        <w:jc w:val="both"/>
        <w:rPr>
          <w:rFonts w:ascii="Sylfaen" w:eastAsia="Merriweather" w:hAnsi="Sylfaen" w:cs="Merriweather"/>
          <w:b/>
          <w:sz w:val="24"/>
          <w:szCs w:val="24"/>
          <w:lang w:val="hy-AM"/>
        </w:rPr>
      </w:pPr>
    </w:p>
    <w:p w14:paraId="6F1CCD8C" w14:textId="77777777" w:rsidR="009957CF" w:rsidRPr="00297C95" w:rsidRDefault="009957CF" w:rsidP="009957CF">
      <w:pPr>
        <w:spacing w:after="0" w:line="276" w:lineRule="auto"/>
        <w:jc w:val="both"/>
        <w:rPr>
          <w:rFonts w:ascii="Sylfaen" w:eastAsia="Merriweather" w:hAnsi="Sylfaen" w:cs="Merriweather"/>
          <w:b/>
          <w:sz w:val="24"/>
          <w:szCs w:val="24"/>
          <w:lang w:val="hy-AM"/>
        </w:rPr>
      </w:pPr>
    </w:p>
    <w:p w14:paraId="3F06586A" w14:textId="77777777" w:rsidR="009957CF" w:rsidRPr="00297C95" w:rsidRDefault="009957CF" w:rsidP="009957CF">
      <w:pPr>
        <w:spacing w:after="0" w:line="276" w:lineRule="auto"/>
        <w:jc w:val="both"/>
        <w:rPr>
          <w:rFonts w:ascii="Sylfaen" w:eastAsia="Merriweather" w:hAnsi="Sylfaen" w:cs="Merriweather"/>
          <w:b/>
          <w:sz w:val="24"/>
          <w:szCs w:val="24"/>
          <w:lang w:val="hy-AM"/>
        </w:rPr>
      </w:pPr>
    </w:p>
    <w:p w14:paraId="717AAB5A" w14:textId="77777777" w:rsidR="009957CF" w:rsidRPr="00297C95" w:rsidRDefault="009957CF" w:rsidP="009957CF">
      <w:pPr>
        <w:spacing w:after="0" w:line="276" w:lineRule="auto"/>
        <w:jc w:val="both"/>
        <w:rPr>
          <w:rFonts w:ascii="Sylfaen" w:eastAsia="Merriweather" w:hAnsi="Sylfaen" w:cs="Merriweather"/>
          <w:b/>
          <w:sz w:val="24"/>
          <w:szCs w:val="24"/>
          <w:lang w:val="hy-AM"/>
        </w:rPr>
      </w:pPr>
    </w:p>
    <w:p w14:paraId="20B73906" w14:textId="792A326E" w:rsidR="009957CF" w:rsidRDefault="009957CF" w:rsidP="009957CF">
      <w:pPr>
        <w:spacing w:after="0" w:line="276" w:lineRule="auto"/>
        <w:jc w:val="both"/>
        <w:rPr>
          <w:rFonts w:ascii="Sylfaen" w:eastAsia="Merriweather" w:hAnsi="Sylfaen" w:cs="Merriweather"/>
          <w:b/>
          <w:sz w:val="24"/>
          <w:szCs w:val="24"/>
          <w:lang w:val="hy-AM"/>
        </w:rPr>
      </w:pPr>
    </w:p>
    <w:p w14:paraId="62DDA1AA" w14:textId="77777777" w:rsidR="00BB43C6" w:rsidRPr="00297C95" w:rsidRDefault="00BB43C6" w:rsidP="009957CF">
      <w:pPr>
        <w:spacing w:after="0" w:line="276" w:lineRule="auto"/>
        <w:jc w:val="both"/>
        <w:rPr>
          <w:rFonts w:ascii="Sylfaen" w:eastAsia="Merriweather" w:hAnsi="Sylfaen" w:cs="Merriweather"/>
          <w:b/>
          <w:sz w:val="24"/>
          <w:szCs w:val="24"/>
          <w:lang w:val="hy-AM"/>
        </w:rPr>
      </w:pPr>
    </w:p>
    <w:sectPr w:rsidR="00BB43C6" w:rsidRPr="00297C95" w:rsidSect="003D36FD">
      <w:pgSz w:w="11906" w:h="16838" w:code="9"/>
      <w:pgMar w:top="630" w:right="1016" w:bottom="99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D8D937" w14:textId="77777777" w:rsidR="00F80724" w:rsidRDefault="00F80724" w:rsidP="001109EC">
      <w:pPr>
        <w:spacing w:after="0" w:line="240" w:lineRule="auto"/>
      </w:pPr>
      <w:r>
        <w:separator/>
      </w:r>
    </w:p>
  </w:endnote>
  <w:endnote w:type="continuationSeparator" w:id="0">
    <w:p w14:paraId="35C22E6D" w14:textId="77777777" w:rsidR="00F80724" w:rsidRDefault="00F80724" w:rsidP="00110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erriweather">
    <w:charset w:val="00"/>
    <w:family w:val="auto"/>
    <w:pitch w:val="variable"/>
    <w:sig w:usb0="20000207" w:usb1="00000002"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F827F7" w14:textId="77777777" w:rsidR="00F80724" w:rsidRDefault="00F80724" w:rsidP="001109EC">
      <w:pPr>
        <w:spacing w:after="0" w:line="240" w:lineRule="auto"/>
      </w:pPr>
      <w:r>
        <w:separator/>
      </w:r>
    </w:p>
  </w:footnote>
  <w:footnote w:type="continuationSeparator" w:id="0">
    <w:p w14:paraId="0F4B81C5" w14:textId="77777777" w:rsidR="00F80724" w:rsidRDefault="00F80724" w:rsidP="001109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3A2690"/>
    <w:multiLevelType w:val="hybridMultilevel"/>
    <w:tmpl w:val="CC2A1CCE"/>
    <w:lvl w:ilvl="0" w:tplc="0409000F">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1">
    <w:nsid w:val="26042EC1"/>
    <w:multiLevelType w:val="hybridMultilevel"/>
    <w:tmpl w:val="45962014"/>
    <w:lvl w:ilvl="0" w:tplc="E3AA8520">
      <w:start w:val="1"/>
      <w:numFmt w:val="decimal"/>
      <w:lvlText w:val="%1)"/>
      <w:lvlJc w:val="left"/>
      <w:pPr>
        <w:ind w:left="585" w:hanging="360"/>
      </w:pPr>
      <w:rPr>
        <w:rFonts w:ascii="GHEA Grapalat" w:eastAsiaTheme="minorEastAsia" w:hAnsi="GHEA Grapalat" w:cs="Sylfaen"/>
        <w:color w:val="auto"/>
        <w:sz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
    <w:nsid w:val="28BF5F69"/>
    <w:multiLevelType w:val="hybridMultilevel"/>
    <w:tmpl w:val="8C3AFA9E"/>
    <w:lvl w:ilvl="0" w:tplc="1294F9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6611FCC"/>
    <w:multiLevelType w:val="hybridMultilevel"/>
    <w:tmpl w:val="951A69EE"/>
    <w:lvl w:ilvl="0" w:tplc="EBAE23A4">
      <w:start w:val="1"/>
      <w:numFmt w:val="decimal"/>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45C"/>
    <w:rsid w:val="00005A29"/>
    <w:rsid w:val="00005C0D"/>
    <w:rsid w:val="00007B10"/>
    <w:rsid w:val="00007F40"/>
    <w:rsid w:val="00010570"/>
    <w:rsid w:val="00010582"/>
    <w:rsid w:val="00015252"/>
    <w:rsid w:val="00016ADF"/>
    <w:rsid w:val="00016BA9"/>
    <w:rsid w:val="00020A2C"/>
    <w:rsid w:val="000232CA"/>
    <w:rsid w:val="0002751B"/>
    <w:rsid w:val="00034D74"/>
    <w:rsid w:val="00034F95"/>
    <w:rsid w:val="00037DBF"/>
    <w:rsid w:val="00040254"/>
    <w:rsid w:val="00043C80"/>
    <w:rsid w:val="000445B2"/>
    <w:rsid w:val="0005035C"/>
    <w:rsid w:val="00054D2F"/>
    <w:rsid w:val="000569BF"/>
    <w:rsid w:val="0006146F"/>
    <w:rsid w:val="00066BAD"/>
    <w:rsid w:val="000701C9"/>
    <w:rsid w:val="0007142F"/>
    <w:rsid w:val="00077678"/>
    <w:rsid w:val="000855B7"/>
    <w:rsid w:val="00086229"/>
    <w:rsid w:val="00093AFE"/>
    <w:rsid w:val="000A3227"/>
    <w:rsid w:val="000B22A6"/>
    <w:rsid w:val="000B4481"/>
    <w:rsid w:val="000D2DAE"/>
    <w:rsid w:val="000D30E3"/>
    <w:rsid w:val="000D655F"/>
    <w:rsid w:val="000E0551"/>
    <w:rsid w:val="000E2CC7"/>
    <w:rsid w:val="000E33DE"/>
    <w:rsid w:val="000E7920"/>
    <w:rsid w:val="000F0BC8"/>
    <w:rsid w:val="000F2410"/>
    <w:rsid w:val="000F5937"/>
    <w:rsid w:val="001065D3"/>
    <w:rsid w:val="001109EC"/>
    <w:rsid w:val="00111009"/>
    <w:rsid w:val="0011665D"/>
    <w:rsid w:val="00116DE8"/>
    <w:rsid w:val="00124DD0"/>
    <w:rsid w:val="0012665A"/>
    <w:rsid w:val="00127E15"/>
    <w:rsid w:val="00135A00"/>
    <w:rsid w:val="00140324"/>
    <w:rsid w:val="0014132E"/>
    <w:rsid w:val="00152979"/>
    <w:rsid w:val="00157E74"/>
    <w:rsid w:val="00165FD4"/>
    <w:rsid w:val="0017383C"/>
    <w:rsid w:val="0017439F"/>
    <w:rsid w:val="00176DF8"/>
    <w:rsid w:val="0018111F"/>
    <w:rsid w:val="00181AB0"/>
    <w:rsid w:val="001875B5"/>
    <w:rsid w:val="00191110"/>
    <w:rsid w:val="0019301E"/>
    <w:rsid w:val="0019372C"/>
    <w:rsid w:val="00195FE4"/>
    <w:rsid w:val="00196205"/>
    <w:rsid w:val="001A1BA4"/>
    <w:rsid w:val="001A2325"/>
    <w:rsid w:val="001A28D3"/>
    <w:rsid w:val="001A3A93"/>
    <w:rsid w:val="001A7A34"/>
    <w:rsid w:val="001B10B2"/>
    <w:rsid w:val="001B18BA"/>
    <w:rsid w:val="001B401B"/>
    <w:rsid w:val="001B72DD"/>
    <w:rsid w:val="001C1789"/>
    <w:rsid w:val="001C49DB"/>
    <w:rsid w:val="001C5C19"/>
    <w:rsid w:val="001C7C7B"/>
    <w:rsid w:val="001D1C01"/>
    <w:rsid w:val="001D2EDF"/>
    <w:rsid w:val="001D331D"/>
    <w:rsid w:val="001E1C9A"/>
    <w:rsid w:val="001E2969"/>
    <w:rsid w:val="001E2AB9"/>
    <w:rsid w:val="001E43D1"/>
    <w:rsid w:val="001F5037"/>
    <w:rsid w:val="00201E53"/>
    <w:rsid w:val="002026A9"/>
    <w:rsid w:val="00220380"/>
    <w:rsid w:val="00221487"/>
    <w:rsid w:val="002235B2"/>
    <w:rsid w:val="0022543C"/>
    <w:rsid w:val="002271A5"/>
    <w:rsid w:val="002350C8"/>
    <w:rsid w:val="00241F22"/>
    <w:rsid w:val="002421D9"/>
    <w:rsid w:val="002458C0"/>
    <w:rsid w:val="00246EB6"/>
    <w:rsid w:val="00247814"/>
    <w:rsid w:val="00254953"/>
    <w:rsid w:val="00256120"/>
    <w:rsid w:val="00256FAB"/>
    <w:rsid w:val="00265A24"/>
    <w:rsid w:val="00266A9D"/>
    <w:rsid w:val="00267EA5"/>
    <w:rsid w:val="00270569"/>
    <w:rsid w:val="00275AC3"/>
    <w:rsid w:val="00277FAA"/>
    <w:rsid w:val="00280440"/>
    <w:rsid w:val="002804FD"/>
    <w:rsid w:val="00282A90"/>
    <w:rsid w:val="002832A3"/>
    <w:rsid w:val="0028465B"/>
    <w:rsid w:val="0028531B"/>
    <w:rsid w:val="00290E4E"/>
    <w:rsid w:val="0029243C"/>
    <w:rsid w:val="002A571E"/>
    <w:rsid w:val="002B429E"/>
    <w:rsid w:val="002B7627"/>
    <w:rsid w:val="002C2A45"/>
    <w:rsid w:val="002C3A78"/>
    <w:rsid w:val="002D088C"/>
    <w:rsid w:val="002D6CB5"/>
    <w:rsid w:val="002E0441"/>
    <w:rsid w:val="002E0CE7"/>
    <w:rsid w:val="002E21EB"/>
    <w:rsid w:val="002E7A07"/>
    <w:rsid w:val="002F45B8"/>
    <w:rsid w:val="002F5D44"/>
    <w:rsid w:val="00304A99"/>
    <w:rsid w:val="00305323"/>
    <w:rsid w:val="00321333"/>
    <w:rsid w:val="0032261C"/>
    <w:rsid w:val="00322CE1"/>
    <w:rsid w:val="0033317B"/>
    <w:rsid w:val="003348DF"/>
    <w:rsid w:val="0033651E"/>
    <w:rsid w:val="003450E7"/>
    <w:rsid w:val="00352828"/>
    <w:rsid w:val="00353F1F"/>
    <w:rsid w:val="00356C51"/>
    <w:rsid w:val="00357800"/>
    <w:rsid w:val="00357B5B"/>
    <w:rsid w:val="00362CAF"/>
    <w:rsid w:val="00370D84"/>
    <w:rsid w:val="00372DFA"/>
    <w:rsid w:val="00385EF8"/>
    <w:rsid w:val="00387268"/>
    <w:rsid w:val="003916EA"/>
    <w:rsid w:val="00391DD1"/>
    <w:rsid w:val="00391F5F"/>
    <w:rsid w:val="00396FD9"/>
    <w:rsid w:val="00397D24"/>
    <w:rsid w:val="003A36F3"/>
    <w:rsid w:val="003B278E"/>
    <w:rsid w:val="003C1CF9"/>
    <w:rsid w:val="003D36FD"/>
    <w:rsid w:val="003D754E"/>
    <w:rsid w:val="003F5562"/>
    <w:rsid w:val="003F59FF"/>
    <w:rsid w:val="003F7C68"/>
    <w:rsid w:val="0042234B"/>
    <w:rsid w:val="004233A0"/>
    <w:rsid w:val="00430122"/>
    <w:rsid w:val="00431986"/>
    <w:rsid w:val="00432714"/>
    <w:rsid w:val="004332D3"/>
    <w:rsid w:val="00434001"/>
    <w:rsid w:val="00434594"/>
    <w:rsid w:val="00436595"/>
    <w:rsid w:val="00440092"/>
    <w:rsid w:val="00451C3C"/>
    <w:rsid w:val="00461DEB"/>
    <w:rsid w:val="00471B14"/>
    <w:rsid w:val="00475D95"/>
    <w:rsid w:val="004774A0"/>
    <w:rsid w:val="00480147"/>
    <w:rsid w:val="004804B8"/>
    <w:rsid w:val="004872F6"/>
    <w:rsid w:val="00490EC5"/>
    <w:rsid w:val="00495F72"/>
    <w:rsid w:val="004A3F01"/>
    <w:rsid w:val="004B0B2F"/>
    <w:rsid w:val="004B0BF1"/>
    <w:rsid w:val="004C1BBC"/>
    <w:rsid w:val="004C6612"/>
    <w:rsid w:val="004C69B6"/>
    <w:rsid w:val="004D3E8E"/>
    <w:rsid w:val="004D5879"/>
    <w:rsid w:val="004D7E39"/>
    <w:rsid w:val="004E208D"/>
    <w:rsid w:val="004E74C1"/>
    <w:rsid w:val="004F062C"/>
    <w:rsid w:val="004F1531"/>
    <w:rsid w:val="004F5201"/>
    <w:rsid w:val="004F6D17"/>
    <w:rsid w:val="00503755"/>
    <w:rsid w:val="0050376C"/>
    <w:rsid w:val="005053E7"/>
    <w:rsid w:val="005150BA"/>
    <w:rsid w:val="005201AE"/>
    <w:rsid w:val="00520533"/>
    <w:rsid w:val="00524274"/>
    <w:rsid w:val="005305E5"/>
    <w:rsid w:val="00532900"/>
    <w:rsid w:val="0053514C"/>
    <w:rsid w:val="00535FDC"/>
    <w:rsid w:val="00536937"/>
    <w:rsid w:val="00542998"/>
    <w:rsid w:val="00544C2D"/>
    <w:rsid w:val="00545A91"/>
    <w:rsid w:val="00546CEB"/>
    <w:rsid w:val="00547D4A"/>
    <w:rsid w:val="00562732"/>
    <w:rsid w:val="005663AC"/>
    <w:rsid w:val="0057107E"/>
    <w:rsid w:val="00575E38"/>
    <w:rsid w:val="005763B4"/>
    <w:rsid w:val="00582674"/>
    <w:rsid w:val="00583D9F"/>
    <w:rsid w:val="00584FF0"/>
    <w:rsid w:val="00587FE9"/>
    <w:rsid w:val="00593C8D"/>
    <w:rsid w:val="005A2495"/>
    <w:rsid w:val="005A5C00"/>
    <w:rsid w:val="005A610C"/>
    <w:rsid w:val="005A72F4"/>
    <w:rsid w:val="005B4705"/>
    <w:rsid w:val="005B515C"/>
    <w:rsid w:val="005C0BCE"/>
    <w:rsid w:val="005D31D0"/>
    <w:rsid w:val="005D652A"/>
    <w:rsid w:val="005E3EA8"/>
    <w:rsid w:val="005F2DF2"/>
    <w:rsid w:val="005F30C5"/>
    <w:rsid w:val="005F565B"/>
    <w:rsid w:val="005F6337"/>
    <w:rsid w:val="005F704F"/>
    <w:rsid w:val="00603ADD"/>
    <w:rsid w:val="00604C58"/>
    <w:rsid w:val="006109F4"/>
    <w:rsid w:val="00610EF9"/>
    <w:rsid w:val="006140D9"/>
    <w:rsid w:val="00615354"/>
    <w:rsid w:val="00621AE8"/>
    <w:rsid w:val="0063084F"/>
    <w:rsid w:val="00630E36"/>
    <w:rsid w:val="00632817"/>
    <w:rsid w:val="0064103B"/>
    <w:rsid w:val="006514B2"/>
    <w:rsid w:val="00652653"/>
    <w:rsid w:val="00652A1C"/>
    <w:rsid w:val="00657715"/>
    <w:rsid w:val="00663629"/>
    <w:rsid w:val="00664BED"/>
    <w:rsid w:val="006666FA"/>
    <w:rsid w:val="00674EBF"/>
    <w:rsid w:val="00680694"/>
    <w:rsid w:val="00682388"/>
    <w:rsid w:val="00683073"/>
    <w:rsid w:val="00685B31"/>
    <w:rsid w:val="0068751C"/>
    <w:rsid w:val="006875E2"/>
    <w:rsid w:val="006917A8"/>
    <w:rsid w:val="00695A83"/>
    <w:rsid w:val="006A0897"/>
    <w:rsid w:val="006A1D64"/>
    <w:rsid w:val="006A45D1"/>
    <w:rsid w:val="006B0FE0"/>
    <w:rsid w:val="006B3052"/>
    <w:rsid w:val="006B3C0A"/>
    <w:rsid w:val="006C55EB"/>
    <w:rsid w:val="006C6D2D"/>
    <w:rsid w:val="006D38B8"/>
    <w:rsid w:val="006D46C4"/>
    <w:rsid w:val="006E2AC0"/>
    <w:rsid w:val="006E61A5"/>
    <w:rsid w:val="006F0903"/>
    <w:rsid w:val="006F1734"/>
    <w:rsid w:val="006F7151"/>
    <w:rsid w:val="00701454"/>
    <w:rsid w:val="00706E3F"/>
    <w:rsid w:val="007102E4"/>
    <w:rsid w:val="0071153E"/>
    <w:rsid w:val="00714E19"/>
    <w:rsid w:val="00715B6D"/>
    <w:rsid w:val="00717E6F"/>
    <w:rsid w:val="00721F09"/>
    <w:rsid w:val="0072532C"/>
    <w:rsid w:val="0072789F"/>
    <w:rsid w:val="00727B07"/>
    <w:rsid w:val="00736B59"/>
    <w:rsid w:val="0074045C"/>
    <w:rsid w:val="00742E23"/>
    <w:rsid w:val="0074446E"/>
    <w:rsid w:val="00753BE8"/>
    <w:rsid w:val="00753CBA"/>
    <w:rsid w:val="00760831"/>
    <w:rsid w:val="00760DC9"/>
    <w:rsid w:val="0076461D"/>
    <w:rsid w:val="00764EBD"/>
    <w:rsid w:val="00766BEF"/>
    <w:rsid w:val="0076726C"/>
    <w:rsid w:val="00787F59"/>
    <w:rsid w:val="00792D92"/>
    <w:rsid w:val="00795D86"/>
    <w:rsid w:val="0079732D"/>
    <w:rsid w:val="007A0089"/>
    <w:rsid w:val="007A1142"/>
    <w:rsid w:val="007A1842"/>
    <w:rsid w:val="007A1EF1"/>
    <w:rsid w:val="007A3A35"/>
    <w:rsid w:val="007A4516"/>
    <w:rsid w:val="007B0024"/>
    <w:rsid w:val="007B26C1"/>
    <w:rsid w:val="007B655F"/>
    <w:rsid w:val="007C1224"/>
    <w:rsid w:val="007C18A8"/>
    <w:rsid w:val="007C24EC"/>
    <w:rsid w:val="007C4365"/>
    <w:rsid w:val="007D780F"/>
    <w:rsid w:val="007E19CE"/>
    <w:rsid w:val="007E4DB7"/>
    <w:rsid w:val="007E60CE"/>
    <w:rsid w:val="007E765D"/>
    <w:rsid w:val="007F67B2"/>
    <w:rsid w:val="008005A6"/>
    <w:rsid w:val="00807411"/>
    <w:rsid w:val="00811805"/>
    <w:rsid w:val="00811AD8"/>
    <w:rsid w:val="00814B16"/>
    <w:rsid w:val="008169BE"/>
    <w:rsid w:val="00822BE9"/>
    <w:rsid w:val="00830360"/>
    <w:rsid w:val="00832F38"/>
    <w:rsid w:val="00832F8F"/>
    <w:rsid w:val="008428F8"/>
    <w:rsid w:val="00844D09"/>
    <w:rsid w:val="0084587C"/>
    <w:rsid w:val="008501D2"/>
    <w:rsid w:val="00850B8D"/>
    <w:rsid w:val="00863C41"/>
    <w:rsid w:val="00864439"/>
    <w:rsid w:val="00871910"/>
    <w:rsid w:val="0087232D"/>
    <w:rsid w:val="00872B10"/>
    <w:rsid w:val="008761ED"/>
    <w:rsid w:val="00885264"/>
    <w:rsid w:val="0089795B"/>
    <w:rsid w:val="00897B21"/>
    <w:rsid w:val="008A40D1"/>
    <w:rsid w:val="008A4F20"/>
    <w:rsid w:val="008B0074"/>
    <w:rsid w:val="008B046C"/>
    <w:rsid w:val="008B27D7"/>
    <w:rsid w:val="008B3438"/>
    <w:rsid w:val="008B3E28"/>
    <w:rsid w:val="008B5661"/>
    <w:rsid w:val="008B73D2"/>
    <w:rsid w:val="008D12A7"/>
    <w:rsid w:val="008D3213"/>
    <w:rsid w:val="008D5C32"/>
    <w:rsid w:val="008D6E00"/>
    <w:rsid w:val="008D6ECF"/>
    <w:rsid w:val="008F36AA"/>
    <w:rsid w:val="008F7763"/>
    <w:rsid w:val="00905BDE"/>
    <w:rsid w:val="00910FDC"/>
    <w:rsid w:val="009119D8"/>
    <w:rsid w:val="00911CE3"/>
    <w:rsid w:val="009129D3"/>
    <w:rsid w:val="00914D47"/>
    <w:rsid w:val="00916809"/>
    <w:rsid w:val="00916E28"/>
    <w:rsid w:val="00917D9C"/>
    <w:rsid w:val="00920F02"/>
    <w:rsid w:val="00921FB7"/>
    <w:rsid w:val="009241FC"/>
    <w:rsid w:val="009275ED"/>
    <w:rsid w:val="00932130"/>
    <w:rsid w:val="009338BB"/>
    <w:rsid w:val="009422C9"/>
    <w:rsid w:val="00943DDD"/>
    <w:rsid w:val="0094738A"/>
    <w:rsid w:val="00951942"/>
    <w:rsid w:val="009536BA"/>
    <w:rsid w:val="00960C37"/>
    <w:rsid w:val="00961EAE"/>
    <w:rsid w:val="0096269D"/>
    <w:rsid w:val="009679B3"/>
    <w:rsid w:val="00970076"/>
    <w:rsid w:val="009720E4"/>
    <w:rsid w:val="00973323"/>
    <w:rsid w:val="00974E85"/>
    <w:rsid w:val="00977298"/>
    <w:rsid w:val="0098078F"/>
    <w:rsid w:val="009957CF"/>
    <w:rsid w:val="00996869"/>
    <w:rsid w:val="009A1510"/>
    <w:rsid w:val="009A223D"/>
    <w:rsid w:val="009A7071"/>
    <w:rsid w:val="009A735F"/>
    <w:rsid w:val="009B4078"/>
    <w:rsid w:val="009B45FC"/>
    <w:rsid w:val="009B5D92"/>
    <w:rsid w:val="009C0122"/>
    <w:rsid w:val="009C141C"/>
    <w:rsid w:val="009C285F"/>
    <w:rsid w:val="009C2A40"/>
    <w:rsid w:val="009C2E71"/>
    <w:rsid w:val="009C3E92"/>
    <w:rsid w:val="009C5416"/>
    <w:rsid w:val="009D6B80"/>
    <w:rsid w:val="009E01F6"/>
    <w:rsid w:val="009E152F"/>
    <w:rsid w:val="009E1E1E"/>
    <w:rsid w:val="009E1F60"/>
    <w:rsid w:val="009E64C9"/>
    <w:rsid w:val="009E720E"/>
    <w:rsid w:val="009E7756"/>
    <w:rsid w:val="009F22B4"/>
    <w:rsid w:val="009F40BB"/>
    <w:rsid w:val="00A01A45"/>
    <w:rsid w:val="00A0357D"/>
    <w:rsid w:val="00A07DA6"/>
    <w:rsid w:val="00A21E4E"/>
    <w:rsid w:val="00A32037"/>
    <w:rsid w:val="00A32D77"/>
    <w:rsid w:val="00A35445"/>
    <w:rsid w:val="00A36343"/>
    <w:rsid w:val="00A364E0"/>
    <w:rsid w:val="00A43925"/>
    <w:rsid w:val="00A46811"/>
    <w:rsid w:val="00A47630"/>
    <w:rsid w:val="00A53B39"/>
    <w:rsid w:val="00A56B4C"/>
    <w:rsid w:val="00A6484F"/>
    <w:rsid w:val="00A65BEB"/>
    <w:rsid w:val="00A707FC"/>
    <w:rsid w:val="00A714EF"/>
    <w:rsid w:val="00A72139"/>
    <w:rsid w:val="00A74602"/>
    <w:rsid w:val="00A83FFC"/>
    <w:rsid w:val="00A843BE"/>
    <w:rsid w:val="00A85377"/>
    <w:rsid w:val="00A867B7"/>
    <w:rsid w:val="00A9106F"/>
    <w:rsid w:val="00A95E17"/>
    <w:rsid w:val="00A97EC6"/>
    <w:rsid w:val="00AA1AF9"/>
    <w:rsid w:val="00AB05D1"/>
    <w:rsid w:val="00AB1EE2"/>
    <w:rsid w:val="00AB33C3"/>
    <w:rsid w:val="00AB77E9"/>
    <w:rsid w:val="00AC1103"/>
    <w:rsid w:val="00AD47F9"/>
    <w:rsid w:val="00AE08D3"/>
    <w:rsid w:val="00AE348A"/>
    <w:rsid w:val="00AE34EF"/>
    <w:rsid w:val="00B0115C"/>
    <w:rsid w:val="00B01F3A"/>
    <w:rsid w:val="00B020F0"/>
    <w:rsid w:val="00B0263C"/>
    <w:rsid w:val="00B03E44"/>
    <w:rsid w:val="00B05597"/>
    <w:rsid w:val="00B208B0"/>
    <w:rsid w:val="00B21EF4"/>
    <w:rsid w:val="00B24095"/>
    <w:rsid w:val="00B24AC1"/>
    <w:rsid w:val="00B24ACD"/>
    <w:rsid w:val="00B25B66"/>
    <w:rsid w:val="00B342AE"/>
    <w:rsid w:val="00B40BED"/>
    <w:rsid w:val="00B47E13"/>
    <w:rsid w:val="00B51E0B"/>
    <w:rsid w:val="00B5241E"/>
    <w:rsid w:val="00B558F2"/>
    <w:rsid w:val="00B55C06"/>
    <w:rsid w:val="00B57509"/>
    <w:rsid w:val="00B617A0"/>
    <w:rsid w:val="00B62C48"/>
    <w:rsid w:val="00B638FB"/>
    <w:rsid w:val="00B63F08"/>
    <w:rsid w:val="00B64FDD"/>
    <w:rsid w:val="00B6797E"/>
    <w:rsid w:val="00B70562"/>
    <w:rsid w:val="00B709FE"/>
    <w:rsid w:val="00B73F9D"/>
    <w:rsid w:val="00B7597D"/>
    <w:rsid w:val="00B77DF6"/>
    <w:rsid w:val="00B9081E"/>
    <w:rsid w:val="00B910B3"/>
    <w:rsid w:val="00B951C0"/>
    <w:rsid w:val="00B9697E"/>
    <w:rsid w:val="00B969C5"/>
    <w:rsid w:val="00BA1256"/>
    <w:rsid w:val="00BB1C34"/>
    <w:rsid w:val="00BB43C6"/>
    <w:rsid w:val="00BB47A5"/>
    <w:rsid w:val="00BB542B"/>
    <w:rsid w:val="00BB7696"/>
    <w:rsid w:val="00BC50CA"/>
    <w:rsid w:val="00BC6BC3"/>
    <w:rsid w:val="00BD0C77"/>
    <w:rsid w:val="00BD0CCB"/>
    <w:rsid w:val="00BD1002"/>
    <w:rsid w:val="00BD4DAA"/>
    <w:rsid w:val="00BD51B0"/>
    <w:rsid w:val="00BE3AD2"/>
    <w:rsid w:val="00BE7731"/>
    <w:rsid w:val="00BF0441"/>
    <w:rsid w:val="00BF057B"/>
    <w:rsid w:val="00BF3543"/>
    <w:rsid w:val="00BF4CEB"/>
    <w:rsid w:val="00C07250"/>
    <w:rsid w:val="00C119F9"/>
    <w:rsid w:val="00C15728"/>
    <w:rsid w:val="00C1589A"/>
    <w:rsid w:val="00C17E09"/>
    <w:rsid w:val="00C2034D"/>
    <w:rsid w:val="00C21B80"/>
    <w:rsid w:val="00C314D9"/>
    <w:rsid w:val="00C34FEF"/>
    <w:rsid w:val="00C441C4"/>
    <w:rsid w:val="00C46F64"/>
    <w:rsid w:val="00C65985"/>
    <w:rsid w:val="00C7116C"/>
    <w:rsid w:val="00C71DEB"/>
    <w:rsid w:val="00C7646E"/>
    <w:rsid w:val="00C8044D"/>
    <w:rsid w:val="00C85D3E"/>
    <w:rsid w:val="00C8610A"/>
    <w:rsid w:val="00C96E2A"/>
    <w:rsid w:val="00CA11D1"/>
    <w:rsid w:val="00CA4139"/>
    <w:rsid w:val="00CA7D42"/>
    <w:rsid w:val="00CB0CC5"/>
    <w:rsid w:val="00CB1080"/>
    <w:rsid w:val="00CB10FE"/>
    <w:rsid w:val="00CB5157"/>
    <w:rsid w:val="00CC1E40"/>
    <w:rsid w:val="00CC3E5D"/>
    <w:rsid w:val="00CC693A"/>
    <w:rsid w:val="00CE05CC"/>
    <w:rsid w:val="00CF016F"/>
    <w:rsid w:val="00CF2D49"/>
    <w:rsid w:val="00CF762A"/>
    <w:rsid w:val="00D0018A"/>
    <w:rsid w:val="00D00F29"/>
    <w:rsid w:val="00D0374E"/>
    <w:rsid w:val="00D05A19"/>
    <w:rsid w:val="00D14AA2"/>
    <w:rsid w:val="00D27B45"/>
    <w:rsid w:val="00D319DC"/>
    <w:rsid w:val="00D3454F"/>
    <w:rsid w:val="00D5091B"/>
    <w:rsid w:val="00D50922"/>
    <w:rsid w:val="00D50CC0"/>
    <w:rsid w:val="00D52720"/>
    <w:rsid w:val="00D5437A"/>
    <w:rsid w:val="00D61E34"/>
    <w:rsid w:val="00D64324"/>
    <w:rsid w:val="00D64F0F"/>
    <w:rsid w:val="00D7116C"/>
    <w:rsid w:val="00D729B5"/>
    <w:rsid w:val="00D72EAE"/>
    <w:rsid w:val="00D735BD"/>
    <w:rsid w:val="00D73A3A"/>
    <w:rsid w:val="00D85C47"/>
    <w:rsid w:val="00D85FDE"/>
    <w:rsid w:val="00D86675"/>
    <w:rsid w:val="00D907BB"/>
    <w:rsid w:val="00D91873"/>
    <w:rsid w:val="00D95007"/>
    <w:rsid w:val="00DA173C"/>
    <w:rsid w:val="00DA2DF3"/>
    <w:rsid w:val="00DB0787"/>
    <w:rsid w:val="00DB07B0"/>
    <w:rsid w:val="00DB2B42"/>
    <w:rsid w:val="00DB2DDB"/>
    <w:rsid w:val="00DC6466"/>
    <w:rsid w:val="00DD05DD"/>
    <w:rsid w:val="00DD12BE"/>
    <w:rsid w:val="00DD32F9"/>
    <w:rsid w:val="00DE05D7"/>
    <w:rsid w:val="00DE5C9E"/>
    <w:rsid w:val="00DE68C9"/>
    <w:rsid w:val="00DE6EF8"/>
    <w:rsid w:val="00DF337C"/>
    <w:rsid w:val="00DF392D"/>
    <w:rsid w:val="00E00C57"/>
    <w:rsid w:val="00E07A97"/>
    <w:rsid w:val="00E14E50"/>
    <w:rsid w:val="00E16D49"/>
    <w:rsid w:val="00E17EE4"/>
    <w:rsid w:val="00E221C4"/>
    <w:rsid w:val="00E26EE1"/>
    <w:rsid w:val="00E276F2"/>
    <w:rsid w:val="00E32BD4"/>
    <w:rsid w:val="00E35097"/>
    <w:rsid w:val="00E36CFC"/>
    <w:rsid w:val="00E4192F"/>
    <w:rsid w:val="00E45A4D"/>
    <w:rsid w:val="00E500E2"/>
    <w:rsid w:val="00E54613"/>
    <w:rsid w:val="00E566A4"/>
    <w:rsid w:val="00E60F2A"/>
    <w:rsid w:val="00E62D95"/>
    <w:rsid w:val="00E6318E"/>
    <w:rsid w:val="00E6320F"/>
    <w:rsid w:val="00E70E4D"/>
    <w:rsid w:val="00E80F4B"/>
    <w:rsid w:val="00E818E7"/>
    <w:rsid w:val="00E81A34"/>
    <w:rsid w:val="00E92277"/>
    <w:rsid w:val="00E93EB6"/>
    <w:rsid w:val="00EA1E21"/>
    <w:rsid w:val="00EA3ABA"/>
    <w:rsid w:val="00EA4C19"/>
    <w:rsid w:val="00EB5410"/>
    <w:rsid w:val="00EB74F7"/>
    <w:rsid w:val="00EC0179"/>
    <w:rsid w:val="00EC0E79"/>
    <w:rsid w:val="00ED0DFC"/>
    <w:rsid w:val="00ED275F"/>
    <w:rsid w:val="00ED40DC"/>
    <w:rsid w:val="00ED4E33"/>
    <w:rsid w:val="00EE0D38"/>
    <w:rsid w:val="00EF20F1"/>
    <w:rsid w:val="00EF531B"/>
    <w:rsid w:val="00EF666C"/>
    <w:rsid w:val="00EF6E80"/>
    <w:rsid w:val="00F05549"/>
    <w:rsid w:val="00F06280"/>
    <w:rsid w:val="00F065E2"/>
    <w:rsid w:val="00F131F7"/>
    <w:rsid w:val="00F25EB7"/>
    <w:rsid w:val="00F2772C"/>
    <w:rsid w:val="00F30FEE"/>
    <w:rsid w:val="00F36919"/>
    <w:rsid w:val="00F43450"/>
    <w:rsid w:val="00F467C3"/>
    <w:rsid w:val="00F55E8B"/>
    <w:rsid w:val="00F56AD5"/>
    <w:rsid w:val="00F617D9"/>
    <w:rsid w:val="00F62E19"/>
    <w:rsid w:val="00F640B3"/>
    <w:rsid w:val="00F67CB6"/>
    <w:rsid w:val="00F72433"/>
    <w:rsid w:val="00F76FE3"/>
    <w:rsid w:val="00F77798"/>
    <w:rsid w:val="00F80724"/>
    <w:rsid w:val="00F833BC"/>
    <w:rsid w:val="00F92AE9"/>
    <w:rsid w:val="00FA05BB"/>
    <w:rsid w:val="00FA4EE1"/>
    <w:rsid w:val="00FA529E"/>
    <w:rsid w:val="00FB00D4"/>
    <w:rsid w:val="00FB3E00"/>
    <w:rsid w:val="00FB6B96"/>
    <w:rsid w:val="00FB6DFE"/>
    <w:rsid w:val="00FC0F83"/>
    <w:rsid w:val="00FD3D98"/>
    <w:rsid w:val="00FD63B9"/>
    <w:rsid w:val="00FD72B5"/>
    <w:rsid w:val="00FF0754"/>
    <w:rsid w:val="00FF1051"/>
    <w:rsid w:val="00FF5162"/>
    <w:rsid w:val="00FF5989"/>
    <w:rsid w:val="00FF6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C6B3D"/>
  <w15:chartTrackingRefBased/>
  <w15:docId w15:val="{0EA5BC73-3F29-4769-B40E-DE93A4BC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F617D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E3AD2"/>
    <w:rPr>
      <w:b/>
      <w:bCs/>
    </w:rPr>
  </w:style>
  <w:style w:type="paragraph" w:styleId="NormalWeb">
    <w:name w:val="Normal (Web)"/>
    <w:aliases w:val="webb, webb,Обычный (веб) Знак Знак,Знак Знак Знак Знак,Знак Знак1,Обычный (веб) Знак Знак Знак,Знак Знак Знак1 Знак Знак Знак Знак Знак,Знак1,Знак,Char Char Char,Char Char Char Char"/>
    <w:basedOn w:val="Normal"/>
    <w:link w:val="NormalWebChar"/>
    <w:unhideWhenUsed/>
    <w:qFormat/>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E3AD2"/>
    <w:rPr>
      <w:i/>
      <w:iCs/>
    </w:rPr>
  </w:style>
  <w:style w:type="character" w:styleId="Hyperlink">
    <w:name w:val="Hyperlink"/>
    <w:basedOn w:val="DefaultParagraphFont"/>
    <w:uiPriority w:val="99"/>
    <w:unhideWhenUsed/>
    <w:rsid w:val="00BE3AD2"/>
    <w:rPr>
      <w:color w:val="0000FF"/>
      <w:u w:val="single"/>
    </w:rPr>
  </w:style>
  <w:style w:type="character" w:styleId="FollowedHyperlink">
    <w:name w:val="FollowedHyperlink"/>
    <w:basedOn w:val="DefaultParagraphFont"/>
    <w:uiPriority w:val="99"/>
    <w:semiHidden/>
    <w:unhideWhenUsed/>
    <w:rsid w:val="00BE3AD2"/>
    <w:rPr>
      <w:color w:val="800080"/>
      <w:u w:val="single"/>
    </w:rPr>
  </w:style>
  <w:style w:type="paragraph" w:styleId="Revision">
    <w:name w:val="Revision"/>
    <w:hidden/>
    <w:uiPriority w:val="99"/>
    <w:semiHidden/>
    <w:rsid w:val="00717E6F"/>
    <w:pPr>
      <w:spacing w:after="0" w:line="240" w:lineRule="auto"/>
    </w:pPr>
  </w:style>
  <w:style w:type="paragraph" w:styleId="CommentText">
    <w:name w:val="annotation text"/>
    <w:basedOn w:val="Normal"/>
    <w:link w:val="CommentTextChar"/>
    <w:uiPriority w:val="99"/>
    <w:semiHidden/>
    <w:unhideWhenUsed/>
    <w:rsid w:val="00266A9D"/>
    <w:pPr>
      <w:spacing w:line="240" w:lineRule="auto"/>
    </w:pPr>
    <w:rPr>
      <w:sz w:val="20"/>
      <w:szCs w:val="20"/>
    </w:rPr>
  </w:style>
  <w:style w:type="character" w:customStyle="1" w:styleId="CommentTextChar">
    <w:name w:val="Comment Text Char"/>
    <w:basedOn w:val="DefaultParagraphFont"/>
    <w:link w:val="CommentText"/>
    <w:uiPriority w:val="99"/>
    <w:semiHidden/>
    <w:rsid w:val="00266A9D"/>
    <w:rPr>
      <w:sz w:val="20"/>
      <w:szCs w:val="20"/>
    </w:rPr>
  </w:style>
  <w:style w:type="character" w:styleId="CommentReference">
    <w:name w:val="annotation reference"/>
    <w:basedOn w:val="DefaultParagraphFont"/>
    <w:uiPriority w:val="99"/>
    <w:semiHidden/>
    <w:unhideWhenUsed/>
    <w:rsid w:val="00266A9D"/>
    <w:rPr>
      <w:sz w:val="16"/>
      <w:szCs w:val="16"/>
    </w:rPr>
  </w:style>
  <w:style w:type="paragraph" w:styleId="BalloonText">
    <w:name w:val="Balloon Text"/>
    <w:basedOn w:val="Normal"/>
    <w:link w:val="BalloonTextChar"/>
    <w:uiPriority w:val="99"/>
    <w:semiHidden/>
    <w:unhideWhenUsed/>
    <w:rsid w:val="000402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025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B6B96"/>
    <w:rPr>
      <w:b/>
      <w:bCs/>
    </w:rPr>
  </w:style>
  <w:style w:type="character" w:customStyle="1" w:styleId="CommentSubjectChar">
    <w:name w:val="Comment Subject Char"/>
    <w:basedOn w:val="CommentTextChar"/>
    <w:link w:val="CommentSubject"/>
    <w:uiPriority w:val="99"/>
    <w:semiHidden/>
    <w:rsid w:val="00FB6B96"/>
    <w:rPr>
      <w:b/>
      <w:bCs/>
      <w:sz w:val="20"/>
      <w:szCs w:val="20"/>
    </w:rPr>
  </w:style>
  <w:style w:type="character" w:customStyle="1" w:styleId="Heading3Char">
    <w:name w:val="Heading 3 Char"/>
    <w:basedOn w:val="DefaultParagraphFont"/>
    <w:link w:val="Heading3"/>
    <w:uiPriority w:val="9"/>
    <w:rsid w:val="00F617D9"/>
    <w:rPr>
      <w:rFonts w:ascii="Times New Roman" w:eastAsia="Times New Roman" w:hAnsi="Times New Roman" w:cs="Times New Roman"/>
      <w:b/>
      <w:bCs/>
      <w:sz w:val="27"/>
      <w:szCs w:val="27"/>
    </w:rPr>
  </w:style>
  <w:style w:type="paragraph" w:styleId="ListParagraph">
    <w:name w:val="List Paragraph"/>
    <w:aliases w:val="Akapit z listą BS,List Paragraph 1,List_Paragraph,Multilevel para_II,List Paragraph1"/>
    <w:basedOn w:val="Normal"/>
    <w:link w:val="ListParagraphChar"/>
    <w:uiPriority w:val="34"/>
    <w:qFormat/>
    <w:rsid w:val="00C46F64"/>
    <w:pPr>
      <w:spacing w:after="200" w:line="276" w:lineRule="auto"/>
      <w:ind w:left="720"/>
      <w:contextualSpacing/>
    </w:pPr>
    <w:rPr>
      <w:rFonts w:eastAsiaTheme="minorEastAsia"/>
      <w:lang w:val="ru-RU" w:eastAsia="ru-RU"/>
    </w:rPr>
  </w:style>
  <w:style w:type="paragraph" w:styleId="NoSpacing">
    <w:name w:val="No Spacing"/>
    <w:uiPriority w:val="1"/>
    <w:qFormat/>
    <w:rsid w:val="00C46F64"/>
    <w:pPr>
      <w:spacing w:after="0" w:line="240" w:lineRule="auto"/>
    </w:pPr>
    <w:rPr>
      <w:rFonts w:eastAsiaTheme="minorEastAsia"/>
    </w:rPr>
  </w:style>
  <w:style w:type="character" w:customStyle="1" w:styleId="2">
    <w:name w:val="Основной текст (2)_"/>
    <w:link w:val="20"/>
    <w:rsid w:val="00C46F64"/>
    <w:rPr>
      <w:rFonts w:ascii="Sylfaen" w:eastAsia="Sylfaen" w:hAnsi="Sylfaen" w:cs="Sylfaen"/>
      <w:spacing w:val="20"/>
      <w:w w:val="80"/>
      <w:shd w:val="clear" w:color="auto" w:fill="FFFFFF"/>
    </w:rPr>
  </w:style>
  <w:style w:type="paragraph" w:customStyle="1" w:styleId="20">
    <w:name w:val="Основной текст (2)"/>
    <w:basedOn w:val="Normal"/>
    <w:link w:val="2"/>
    <w:rsid w:val="00C46F64"/>
    <w:pPr>
      <w:widowControl w:val="0"/>
      <w:shd w:val="clear" w:color="auto" w:fill="FFFFFF"/>
      <w:spacing w:before="300" w:after="0" w:line="0" w:lineRule="atLeast"/>
      <w:ind w:hanging="320"/>
      <w:jc w:val="both"/>
    </w:pPr>
    <w:rPr>
      <w:rFonts w:ascii="Sylfaen" w:eastAsia="Sylfaen" w:hAnsi="Sylfaen" w:cs="Sylfaen"/>
      <w:spacing w:val="20"/>
      <w:w w:val="80"/>
    </w:rPr>
  </w:style>
  <w:style w:type="paragraph" w:customStyle="1" w:styleId="Default">
    <w:name w:val="Default"/>
    <w:rsid w:val="00C46F64"/>
    <w:pPr>
      <w:autoSpaceDE w:val="0"/>
      <w:autoSpaceDN w:val="0"/>
      <w:adjustRightInd w:val="0"/>
      <w:spacing w:after="0" w:line="240" w:lineRule="auto"/>
    </w:pPr>
    <w:rPr>
      <w:rFonts w:ascii="Sylfaen" w:eastAsia="Times New Roman" w:hAnsi="Sylfaen" w:cs="Sylfaen"/>
      <w:color w:val="000000"/>
      <w:sz w:val="24"/>
      <w:szCs w:val="24"/>
      <w:lang w:val="ru-RU" w:eastAsia="ru-RU"/>
    </w:rPr>
  </w:style>
  <w:style w:type="character" w:customStyle="1" w:styleId="ListParagraphChar">
    <w:name w:val="List Paragraph Char"/>
    <w:aliases w:val="Akapit z listą BS Char,List Paragraph 1 Char,List_Paragraph Char,Multilevel para_II Char,List Paragraph1 Char"/>
    <w:link w:val="ListParagraph"/>
    <w:uiPriority w:val="34"/>
    <w:locked/>
    <w:rsid w:val="00C46F64"/>
    <w:rPr>
      <w:rFonts w:eastAsiaTheme="minorEastAsia"/>
      <w:lang w:val="ru-RU" w:eastAsia="ru-RU"/>
    </w:rPr>
  </w:style>
  <w:style w:type="paragraph" w:styleId="FootnoteText">
    <w:name w:val="footnote text"/>
    <w:basedOn w:val="Normal"/>
    <w:link w:val="FootnoteTextChar"/>
    <w:uiPriority w:val="99"/>
    <w:semiHidden/>
    <w:unhideWhenUsed/>
    <w:rsid w:val="00C46F64"/>
    <w:pPr>
      <w:spacing w:after="0" w:line="240" w:lineRule="auto"/>
    </w:pPr>
    <w:rPr>
      <w:rFonts w:eastAsiaTheme="minorEastAsia"/>
      <w:sz w:val="20"/>
      <w:szCs w:val="20"/>
      <w:lang w:val="ru-RU" w:eastAsia="ru-RU"/>
    </w:rPr>
  </w:style>
  <w:style w:type="character" w:customStyle="1" w:styleId="FootnoteTextChar">
    <w:name w:val="Footnote Text Char"/>
    <w:basedOn w:val="DefaultParagraphFont"/>
    <w:link w:val="FootnoteText"/>
    <w:uiPriority w:val="99"/>
    <w:semiHidden/>
    <w:rsid w:val="00C46F64"/>
    <w:rPr>
      <w:rFonts w:eastAsiaTheme="minorEastAsia"/>
      <w:sz w:val="20"/>
      <w:szCs w:val="20"/>
      <w:lang w:val="ru-RU" w:eastAsia="ru-RU"/>
    </w:rPr>
  </w:style>
  <w:style w:type="character" w:styleId="FootnoteReference">
    <w:name w:val="footnote reference"/>
    <w:basedOn w:val="DefaultParagraphFont"/>
    <w:uiPriority w:val="99"/>
    <w:semiHidden/>
    <w:unhideWhenUsed/>
    <w:rsid w:val="00C46F64"/>
    <w:rPr>
      <w:vertAlign w:val="superscript"/>
    </w:rPr>
  </w:style>
  <w:style w:type="paragraph" w:styleId="Header">
    <w:name w:val="header"/>
    <w:basedOn w:val="Normal"/>
    <w:link w:val="Head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HeaderChar">
    <w:name w:val="Header Char"/>
    <w:basedOn w:val="DefaultParagraphFont"/>
    <w:link w:val="Header"/>
    <w:uiPriority w:val="99"/>
    <w:rsid w:val="00C46F64"/>
    <w:rPr>
      <w:rFonts w:eastAsiaTheme="minorEastAsia"/>
      <w:lang w:val="ru-RU" w:eastAsia="ru-RU"/>
    </w:rPr>
  </w:style>
  <w:style w:type="paragraph" w:styleId="Footer">
    <w:name w:val="footer"/>
    <w:basedOn w:val="Normal"/>
    <w:link w:val="Foot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FooterChar">
    <w:name w:val="Footer Char"/>
    <w:basedOn w:val="DefaultParagraphFont"/>
    <w:link w:val="Footer"/>
    <w:uiPriority w:val="99"/>
    <w:rsid w:val="00C46F64"/>
    <w:rPr>
      <w:rFonts w:eastAsiaTheme="minorEastAsia"/>
      <w:lang w:val="ru-RU" w:eastAsia="ru-RU"/>
    </w:rPr>
  </w:style>
  <w:style w:type="character" w:customStyle="1" w:styleId="NormalWebChar">
    <w:name w:val="Normal (Web) Char"/>
    <w:aliases w:val="webb Char, webb Char,Обычный (веб) Знак Знак Char,Знак Знак Знак Знак Char,Знак Знак1 Char,Обычный (веб) Знак Знак Знак Char,Знак Знак Знак1 Знак Знак Знак Знак Знак Char,Знак1 Char,Знак Char,Char Char Char Char1"/>
    <w:link w:val="NormalWeb"/>
    <w:uiPriority w:val="99"/>
    <w:locked/>
    <w:rsid w:val="009C541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0342">
      <w:bodyDiv w:val="1"/>
      <w:marLeft w:val="0"/>
      <w:marRight w:val="0"/>
      <w:marTop w:val="0"/>
      <w:marBottom w:val="0"/>
      <w:divBdr>
        <w:top w:val="none" w:sz="0" w:space="0" w:color="auto"/>
        <w:left w:val="none" w:sz="0" w:space="0" w:color="auto"/>
        <w:bottom w:val="none" w:sz="0" w:space="0" w:color="auto"/>
        <w:right w:val="none" w:sz="0" w:space="0" w:color="auto"/>
      </w:divBdr>
    </w:div>
    <w:div w:id="165412926">
      <w:bodyDiv w:val="1"/>
      <w:marLeft w:val="0"/>
      <w:marRight w:val="0"/>
      <w:marTop w:val="0"/>
      <w:marBottom w:val="0"/>
      <w:divBdr>
        <w:top w:val="none" w:sz="0" w:space="0" w:color="auto"/>
        <w:left w:val="none" w:sz="0" w:space="0" w:color="auto"/>
        <w:bottom w:val="none" w:sz="0" w:space="0" w:color="auto"/>
        <w:right w:val="none" w:sz="0" w:space="0" w:color="auto"/>
      </w:divBdr>
    </w:div>
    <w:div w:id="196164588">
      <w:bodyDiv w:val="1"/>
      <w:marLeft w:val="0"/>
      <w:marRight w:val="0"/>
      <w:marTop w:val="0"/>
      <w:marBottom w:val="0"/>
      <w:divBdr>
        <w:top w:val="none" w:sz="0" w:space="0" w:color="auto"/>
        <w:left w:val="none" w:sz="0" w:space="0" w:color="auto"/>
        <w:bottom w:val="none" w:sz="0" w:space="0" w:color="auto"/>
        <w:right w:val="none" w:sz="0" w:space="0" w:color="auto"/>
      </w:divBdr>
      <w:divsChild>
        <w:div w:id="1353920299">
          <w:marLeft w:val="0"/>
          <w:marRight w:val="0"/>
          <w:marTop w:val="0"/>
          <w:marBottom w:val="0"/>
          <w:divBdr>
            <w:top w:val="none" w:sz="0" w:space="0" w:color="auto"/>
            <w:left w:val="none" w:sz="0" w:space="0" w:color="auto"/>
            <w:bottom w:val="none" w:sz="0" w:space="0" w:color="auto"/>
            <w:right w:val="none" w:sz="0" w:space="0" w:color="auto"/>
          </w:divBdr>
        </w:div>
      </w:divsChild>
    </w:div>
    <w:div w:id="230622551">
      <w:bodyDiv w:val="1"/>
      <w:marLeft w:val="0"/>
      <w:marRight w:val="0"/>
      <w:marTop w:val="0"/>
      <w:marBottom w:val="0"/>
      <w:divBdr>
        <w:top w:val="none" w:sz="0" w:space="0" w:color="auto"/>
        <w:left w:val="none" w:sz="0" w:space="0" w:color="auto"/>
        <w:bottom w:val="none" w:sz="0" w:space="0" w:color="auto"/>
        <w:right w:val="none" w:sz="0" w:space="0" w:color="auto"/>
      </w:divBdr>
    </w:div>
    <w:div w:id="262307516">
      <w:bodyDiv w:val="1"/>
      <w:marLeft w:val="0"/>
      <w:marRight w:val="0"/>
      <w:marTop w:val="0"/>
      <w:marBottom w:val="0"/>
      <w:divBdr>
        <w:top w:val="none" w:sz="0" w:space="0" w:color="auto"/>
        <w:left w:val="none" w:sz="0" w:space="0" w:color="auto"/>
        <w:bottom w:val="none" w:sz="0" w:space="0" w:color="auto"/>
        <w:right w:val="none" w:sz="0" w:space="0" w:color="auto"/>
      </w:divBdr>
    </w:div>
    <w:div w:id="388111273">
      <w:bodyDiv w:val="1"/>
      <w:marLeft w:val="0"/>
      <w:marRight w:val="0"/>
      <w:marTop w:val="0"/>
      <w:marBottom w:val="0"/>
      <w:divBdr>
        <w:top w:val="none" w:sz="0" w:space="0" w:color="auto"/>
        <w:left w:val="none" w:sz="0" w:space="0" w:color="auto"/>
        <w:bottom w:val="none" w:sz="0" w:space="0" w:color="auto"/>
        <w:right w:val="none" w:sz="0" w:space="0" w:color="auto"/>
      </w:divBdr>
    </w:div>
    <w:div w:id="530538199">
      <w:bodyDiv w:val="1"/>
      <w:marLeft w:val="0"/>
      <w:marRight w:val="0"/>
      <w:marTop w:val="0"/>
      <w:marBottom w:val="0"/>
      <w:divBdr>
        <w:top w:val="none" w:sz="0" w:space="0" w:color="auto"/>
        <w:left w:val="none" w:sz="0" w:space="0" w:color="auto"/>
        <w:bottom w:val="none" w:sz="0" w:space="0" w:color="auto"/>
        <w:right w:val="none" w:sz="0" w:space="0" w:color="auto"/>
      </w:divBdr>
    </w:div>
    <w:div w:id="544565056">
      <w:bodyDiv w:val="1"/>
      <w:marLeft w:val="0"/>
      <w:marRight w:val="0"/>
      <w:marTop w:val="0"/>
      <w:marBottom w:val="0"/>
      <w:divBdr>
        <w:top w:val="none" w:sz="0" w:space="0" w:color="auto"/>
        <w:left w:val="none" w:sz="0" w:space="0" w:color="auto"/>
        <w:bottom w:val="none" w:sz="0" w:space="0" w:color="auto"/>
        <w:right w:val="none" w:sz="0" w:space="0" w:color="auto"/>
      </w:divBdr>
    </w:div>
    <w:div w:id="555551520">
      <w:bodyDiv w:val="1"/>
      <w:marLeft w:val="0"/>
      <w:marRight w:val="0"/>
      <w:marTop w:val="0"/>
      <w:marBottom w:val="0"/>
      <w:divBdr>
        <w:top w:val="none" w:sz="0" w:space="0" w:color="auto"/>
        <w:left w:val="none" w:sz="0" w:space="0" w:color="auto"/>
        <w:bottom w:val="none" w:sz="0" w:space="0" w:color="auto"/>
        <w:right w:val="none" w:sz="0" w:space="0" w:color="auto"/>
      </w:divBdr>
    </w:div>
    <w:div w:id="577011453">
      <w:bodyDiv w:val="1"/>
      <w:marLeft w:val="0"/>
      <w:marRight w:val="0"/>
      <w:marTop w:val="0"/>
      <w:marBottom w:val="0"/>
      <w:divBdr>
        <w:top w:val="none" w:sz="0" w:space="0" w:color="auto"/>
        <w:left w:val="none" w:sz="0" w:space="0" w:color="auto"/>
        <w:bottom w:val="none" w:sz="0" w:space="0" w:color="auto"/>
        <w:right w:val="none" w:sz="0" w:space="0" w:color="auto"/>
      </w:divBdr>
    </w:div>
    <w:div w:id="697893062">
      <w:bodyDiv w:val="1"/>
      <w:marLeft w:val="0"/>
      <w:marRight w:val="0"/>
      <w:marTop w:val="0"/>
      <w:marBottom w:val="0"/>
      <w:divBdr>
        <w:top w:val="none" w:sz="0" w:space="0" w:color="auto"/>
        <w:left w:val="none" w:sz="0" w:space="0" w:color="auto"/>
        <w:bottom w:val="none" w:sz="0" w:space="0" w:color="auto"/>
        <w:right w:val="none" w:sz="0" w:space="0" w:color="auto"/>
      </w:divBdr>
    </w:div>
    <w:div w:id="699742355">
      <w:bodyDiv w:val="1"/>
      <w:marLeft w:val="0"/>
      <w:marRight w:val="0"/>
      <w:marTop w:val="0"/>
      <w:marBottom w:val="0"/>
      <w:divBdr>
        <w:top w:val="none" w:sz="0" w:space="0" w:color="auto"/>
        <w:left w:val="none" w:sz="0" w:space="0" w:color="auto"/>
        <w:bottom w:val="none" w:sz="0" w:space="0" w:color="auto"/>
        <w:right w:val="none" w:sz="0" w:space="0" w:color="auto"/>
      </w:divBdr>
    </w:div>
    <w:div w:id="727412011">
      <w:bodyDiv w:val="1"/>
      <w:marLeft w:val="0"/>
      <w:marRight w:val="0"/>
      <w:marTop w:val="0"/>
      <w:marBottom w:val="0"/>
      <w:divBdr>
        <w:top w:val="none" w:sz="0" w:space="0" w:color="auto"/>
        <w:left w:val="none" w:sz="0" w:space="0" w:color="auto"/>
        <w:bottom w:val="none" w:sz="0" w:space="0" w:color="auto"/>
        <w:right w:val="none" w:sz="0" w:space="0" w:color="auto"/>
      </w:divBdr>
    </w:div>
    <w:div w:id="797377536">
      <w:bodyDiv w:val="1"/>
      <w:marLeft w:val="0"/>
      <w:marRight w:val="0"/>
      <w:marTop w:val="0"/>
      <w:marBottom w:val="0"/>
      <w:divBdr>
        <w:top w:val="none" w:sz="0" w:space="0" w:color="auto"/>
        <w:left w:val="none" w:sz="0" w:space="0" w:color="auto"/>
        <w:bottom w:val="none" w:sz="0" w:space="0" w:color="auto"/>
        <w:right w:val="none" w:sz="0" w:space="0" w:color="auto"/>
      </w:divBdr>
    </w:div>
    <w:div w:id="805590727">
      <w:bodyDiv w:val="1"/>
      <w:marLeft w:val="0"/>
      <w:marRight w:val="0"/>
      <w:marTop w:val="0"/>
      <w:marBottom w:val="0"/>
      <w:divBdr>
        <w:top w:val="none" w:sz="0" w:space="0" w:color="auto"/>
        <w:left w:val="none" w:sz="0" w:space="0" w:color="auto"/>
        <w:bottom w:val="none" w:sz="0" w:space="0" w:color="auto"/>
        <w:right w:val="none" w:sz="0" w:space="0" w:color="auto"/>
      </w:divBdr>
    </w:div>
    <w:div w:id="909074650">
      <w:bodyDiv w:val="1"/>
      <w:marLeft w:val="0"/>
      <w:marRight w:val="0"/>
      <w:marTop w:val="0"/>
      <w:marBottom w:val="0"/>
      <w:divBdr>
        <w:top w:val="none" w:sz="0" w:space="0" w:color="auto"/>
        <w:left w:val="none" w:sz="0" w:space="0" w:color="auto"/>
        <w:bottom w:val="none" w:sz="0" w:space="0" w:color="auto"/>
        <w:right w:val="none" w:sz="0" w:space="0" w:color="auto"/>
      </w:divBdr>
    </w:div>
    <w:div w:id="1126705650">
      <w:bodyDiv w:val="1"/>
      <w:marLeft w:val="0"/>
      <w:marRight w:val="0"/>
      <w:marTop w:val="0"/>
      <w:marBottom w:val="0"/>
      <w:divBdr>
        <w:top w:val="none" w:sz="0" w:space="0" w:color="auto"/>
        <w:left w:val="none" w:sz="0" w:space="0" w:color="auto"/>
        <w:bottom w:val="none" w:sz="0" w:space="0" w:color="auto"/>
        <w:right w:val="none" w:sz="0" w:space="0" w:color="auto"/>
      </w:divBdr>
    </w:div>
    <w:div w:id="1332679984">
      <w:bodyDiv w:val="1"/>
      <w:marLeft w:val="0"/>
      <w:marRight w:val="0"/>
      <w:marTop w:val="0"/>
      <w:marBottom w:val="0"/>
      <w:divBdr>
        <w:top w:val="none" w:sz="0" w:space="0" w:color="auto"/>
        <w:left w:val="none" w:sz="0" w:space="0" w:color="auto"/>
        <w:bottom w:val="none" w:sz="0" w:space="0" w:color="auto"/>
        <w:right w:val="none" w:sz="0" w:space="0" w:color="auto"/>
      </w:divBdr>
    </w:div>
    <w:div w:id="1369331283">
      <w:bodyDiv w:val="1"/>
      <w:marLeft w:val="0"/>
      <w:marRight w:val="0"/>
      <w:marTop w:val="0"/>
      <w:marBottom w:val="0"/>
      <w:divBdr>
        <w:top w:val="none" w:sz="0" w:space="0" w:color="auto"/>
        <w:left w:val="none" w:sz="0" w:space="0" w:color="auto"/>
        <w:bottom w:val="none" w:sz="0" w:space="0" w:color="auto"/>
        <w:right w:val="none" w:sz="0" w:space="0" w:color="auto"/>
      </w:divBdr>
    </w:div>
    <w:div w:id="1421683871">
      <w:bodyDiv w:val="1"/>
      <w:marLeft w:val="0"/>
      <w:marRight w:val="0"/>
      <w:marTop w:val="0"/>
      <w:marBottom w:val="0"/>
      <w:divBdr>
        <w:top w:val="none" w:sz="0" w:space="0" w:color="auto"/>
        <w:left w:val="none" w:sz="0" w:space="0" w:color="auto"/>
        <w:bottom w:val="none" w:sz="0" w:space="0" w:color="auto"/>
        <w:right w:val="none" w:sz="0" w:space="0" w:color="auto"/>
      </w:divBdr>
    </w:div>
    <w:div w:id="1424305998">
      <w:bodyDiv w:val="1"/>
      <w:marLeft w:val="0"/>
      <w:marRight w:val="0"/>
      <w:marTop w:val="0"/>
      <w:marBottom w:val="0"/>
      <w:divBdr>
        <w:top w:val="none" w:sz="0" w:space="0" w:color="auto"/>
        <w:left w:val="none" w:sz="0" w:space="0" w:color="auto"/>
        <w:bottom w:val="none" w:sz="0" w:space="0" w:color="auto"/>
        <w:right w:val="none" w:sz="0" w:space="0" w:color="auto"/>
      </w:divBdr>
    </w:div>
    <w:div w:id="1465657581">
      <w:bodyDiv w:val="1"/>
      <w:marLeft w:val="0"/>
      <w:marRight w:val="0"/>
      <w:marTop w:val="0"/>
      <w:marBottom w:val="0"/>
      <w:divBdr>
        <w:top w:val="none" w:sz="0" w:space="0" w:color="auto"/>
        <w:left w:val="none" w:sz="0" w:space="0" w:color="auto"/>
        <w:bottom w:val="none" w:sz="0" w:space="0" w:color="auto"/>
        <w:right w:val="none" w:sz="0" w:space="0" w:color="auto"/>
      </w:divBdr>
    </w:div>
    <w:div w:id="1511599509">
      <w:bodyDiv w:val="1"/>
      <w:marLeft w:val="0"/>
      <w:marRight w:val="0"/>
      <w:marTop w:val="0"/>
      <w:marBottom w:val="0"/>
      <w:divBdr>
        <w:top w:val="none" w:sz="0" w:space="0" w:color="auto"/>
        <w:left w:val="none" w:sz="0" w:space="0" w:color="auto"/>
        <w:bottom w:val="none" w:sz="0" w:space="0" w:color="auto"/>
        <w:right w:val="none" w:sz="0" w:space="0" w:color="auto"/>
      </w:divBdr>
    </w:div>
    <w:div w:id="1584215684">
      <w:bodyDiv w:val="1"/>
      <w:marLeft w:val="0"/>
      <w:marRight w:val="0"/>
      <w:marTop w:val="0"/>
      <w:marBottom w:val="0"/>
      <w:divBdr>
        <w:top w:val="none" w:sz="0" w:space="0" w:color="auto"/>
        <w:left w:val="none" w:sz="0" w:space="0" w:color="auto"/>
        <w:bottom w:val="none" w:sz="0" w:space="0" w:color="auto"/>
        <w:right w:val="none" w:sz="0" w:space="0" w:color="auto"/>
      </w:divBdr>
    </w:div>
    <w:div w:id="1863545780">
      <w:bodyDiv w:val="1"/>
      <w:marLeft w:val="0"/>
      <w:marRight w:val="0"/>
      <w:marTop w:val="0"/>
      <w:marBottom w:val="0"/>
      <w:divBdr>
        <w:top w:val="none" w:sz="0" w:space="0" w:color="auto"/>
        <w:left w:val="none" w:sz="0" w:space="0" w:color="auto"/>
        <w:bottom w:val="none" w:sz="0" w:space="0" w:color="auto"/>
        <w:right w:val="none" w:sz="0" w:space="0" w:color="auto"/>
      </w:divBdr>
    </w:div>
    <w:div w:id="207561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64183D-7365-4B8A-8517-BDCEB0B2A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1059</Words>
  <Characters>6039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Taron Margaryan</dc:creator>
  <cp:keywords>https:/mul2.yerevan.am/tasks/2067780/oneclick?token=c83f896891f3fe61fd4cd498d52caa5a</cp:keywords>
  <dc:description/>
  <cp:lastModifiedBy>Lilit Martirosyan</cp:lastModifiedBy>
  <cp:revision>2</cp:revision>
  <cp:lastPrinted>2024-07-02T05:35:00Z</cp:lastPrinted>
  <dcterms:created xsi:type="dcterms:W3CDTF">2025-02-27T12:44:00Z</dcterms:created>
  <dcterms:modified xsi:type="dcterms:W3CDTF">2025-02-27T12:44:00Z</dcterms:modified>
</cp:coreProperties>
</file>